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8F137" w14:textId="77777777" w:rsidR="001C3C07" w:rsidRPr="005C54CA" w:rsidRDefault="001C3C07" w:rsidP="001C3C07">
      <w:pPr>
        <w:pStyle w:val="NormalWeb"/>
        <w:spacing w:before="0" w:beforeAutospacing="0" w:after="0" w:afterAutospacing="0" w:line="276" w:lineRule="auto"/>
        <w:rPr>
          <w:rFonts w:eastAsiaTheme="minorEastAsia"/>
          <w:b/>
          <w:noProof/>
          <w:kern w:val="24"/>
          <w:sz w:val="32"/>
          <w:szCs w:val="32"/>
          <w:lang w:val="sr-Cyrl-RS"/>
        </w:rPr>
      </w:pPr>
    </w:p>
    <w:p w14:paraId="6C2A9575" w14:textId="77777777" w:rsidR="001C3C07" w:rsidRPr="0037475B" w:rsidRDefault="001C3C07" w:rsidP="002D5D36">
      <w:pPr>
        <w:pStyle w:val="NormalWeb"/>
        <w:shd w:val="clear" w:color="auto" w:fill="A8D08D" w:themeFill="accent6" w:themeFillTint="99"/>
        <w:spacing w:before="0" w:beforeAutospacing="0" w:after="0" w:afterAutospacing="0" w:line="276" w:lineRule="auto"/>
        <w:jc w:val="center"/>
        <w:rPr>
          <w:rFonts w:eastAsiaTheme="minorEastAsia"/>
          <w:b/>
          <w:noProof/>
          <w:kern w:val="24"/>
          <w:sz w:val="28"/>
          <w:szCs w:val="28"/>
          <w:lang w:val="sr-Cyrl-RS"/>
        </w:rPr>
      </w:pPr>
      <w:r w:rsidRPr="0037475B">
        <w:rPr>
          <w:rFonts w:eastAsiaTheme="minorEastAsia"/>
          <w:b/>
          <w:noProof/>
          <w:kern w:val="24"/>
          <w:sz w:val="28"/>
          <w:szCs w:val="28"/>
          <w:lang w:val="sr-Cyrl-RS"/>
        </w:rPr>
        <w:t>ПОЗИВ ЗА УЧЕШЋЕ У ПРОГРАМУ</w:t>
      </w:r>
    </w:p>
    <w:p w14:paraId="38B49879" w14:textId="3405F3EB" w:rsidR="001C3C07" w:rsidRPr="0037475B" w:rsidRDefault="001C3C07" w:rsidP="002D5D36">
      <w:pPr>
        <w:pStyle w:val="NormalWeb"/>
        <w:shd w:val="clear" w:color="auto" w:fill="A8D08D" w:themeFill="accent6" w:themeFillTint="99"/>
        <w:spacing w:before="0" w:beforeAutospacing="0" w:after="0" w:afterAutospacing="0" w:line="276" w:lineRule="auto"/>
        <w:jc w:val="center"/>
        <w:rPr>
          <w:rFonts w:eastAsiaTheme="minorEastAsia"/>
          <w:b/>
          <w:noProof/>
          <w:kern w:val="24"/>
          <w:sz w:val="28"/>
          <w:szCs w:val="28"/>
          <w:lang w:val="sr-Cyrl-RS"/>
        </w:rPr>
      </w:pPr>
      <w:r w:rsidRPr="0037475B">
        <w:rPr>
          <w:rFonts w:eastAsiaTheme="minorEastAsia"/>
          <w:b/>
          <w:noProof/>
          <w:kern w:val="24"/>
          <w:sz w:val="28"/>
          <w:szCs w:val="28"/>
          <w:lang w:val="sr-Cyrl-RS"/>
        </w:rPr>
        <w:t xml:space="preserve"> „ЗАЈЕДНИЦИ ЗАЈЕДНО</w:t>
      </w:r>
      <w:r>
        <w:rPr>
          <w:rFonts w:eastAsiaTheme="minorEastAsia"/>
          <w:b/>
          <w:noProof/>
          <w:kern w:val="24"/>
          <w:sz w:val="28"/>
          <w:szCs w:val="28"/>
          <w:lang w:val="sr-Cyrl-RS"/>
        </w:rPr>
        <w:t xml:space="preserve"> </w:t>
      </w:r>
      <w:r w:rsidRPr="0037475B">
        <w:rPr>
          <w:rFonts w:eastAsiaTheme="minorEastAsia"/>
          <w:b/>
          <w:noProof/>
          <w:kern w:val="24"/>
          <w:sz w:val="28"/>
          <w:szCs w:val="28"/>
          <w:lang w:val="sr-Cyrl-RS"/>
        </w:rPr>
        <w:t>20</w:t>
      </w:r>
      <w:r>
        <w:rPr>
          <w:rFonts w:eastAsiaTheme="minorEastAsia"/>
          <w:b/>
          <w:noProof/>
          <w:kern w:val="24"/>
          <w:sz w:val="28"/>
          <w:szCs w:val="28"/>
          <w:lang w:val="sr-Cyrl-RS"/>
        </w:rPr>
        <w:t>2</w:t>
      </w:r>
      <w:r w:rsidR="00A5324B">
        <w:rPr>
          <w:rFonts w:eastAsiaTheme="minorEastAsia"/>
          <w:b/>
          <w:noProof/>
          <w:kern w:val="24"/>
          <w:sz w:val="28"/>
          <w:szCs w:val="28"/>
        </w:rPr>
        <w:t>4</w:t>
      </w:r>
      <w:r>
        <w:rPr>
          <w:rFonts w:eastAsiaTheme="minorEastAsia"/>
          <w:b/>
          <w:noProof/>
          <w:kern w:val="24"/>
          <w:sz w:val="28"/>
          <w:szCs w:val="28"/>
          <w:lang w:val="sr-Cyrl-RS"/>
        </w:rPr>
        <w:t>“</w:t>
      </w:r>
    </w:p>
    <w:p w14:paraId="034A3440" w14:textId="77777777" w:rsidR="001C3C07" w:rsidRDefault="001C3C07" w:rsidP="001C3C07">
      <w:pPr>
        <w:pStyle w:val="NormalWeb"/>
        <w:spacing w:before="0" w:beforeAutospacing="0" w:after="0" w:afterAutospacing="0" w:line="276" w:lineRule="auto"/>
        <w:rPr>
          <w:rFonts w:eastAsiaTheme="minorEastAsia"/>
          <w:b/>
          <w:noProof/>
          <w:kern w:val="24"/>
          <w:lang w:val="sr-Cyrl-RS"/>
        </w:rPr>
      </w:pPr>
    </w:p>
    <w:p w14:paraId="50C32A01" w14:textId="77777777" w:rsidR="001C3C07" w:rsidRPr="002A2351" w:rsidRDefault="001C3C07" w:rsidP="002D5D36">
      <w:pPr>
        <w:pStyle w:val="NormalWeb"/>
        <w:shd w:val="clear" w:color="auto" w:fill="E2EFD9" w:themeFill="accent6" w:themeFillTint="33"/>
        <w:spacing w:before="0" w:beforeAutospacing="0" w:after="0" w:afterAutospacing="0" w:line="276" w:lineRule="auto"/>
        <w:rPr>
          <w:rFonts w:eastAsiaTheme="minorEastAsia"/>
          <w:b/>
          <w:noProof/>
          <w:kern w:val="24"/>
          <w:lang w:val="sr-Cyrl-RS"/>
        </w:rPr>
      </w:pPr>
      <w:r w:rsidRPr="002A2351">
        <w:rPr>
          <w:rFonts w:eastAsiaTheme="minorEastAsia"/>
          <w:b/>
          <w:noProof/>
          <w:kern w:val="24"/>
          <w:lang w:val="sr-Cyrl-RS"/>
        </w:rPr>
        <w:t>О програму „Заједници заједно“</w:t>
      </w:r>
    </w:p>
    <w:p w14:paraId="6A2F4F64" w14:textId="77777777" w:rsidR="001C3C07" w:rsidRPr="002A2351" w:rsidRDefault="001C3C07" w:rsidP="001C3C07">
      <w:pPr>
        <w:pStyle w:val="NormalWeb"/>
        <w:spacing w:before="0" w:beforeAutospacing="0" w:after="0" w:afterAutospacing="0" w:line="276" w:lineRule="auto"/>
        <w:jc w:val="both"/>
        <w:rPr>
          <w:rFonts w:eastAsiaTheme="minorEastAsia"/>
          <w:noProof/>
          <w:kern w:val="24"/>
          <w:lang w:val="sr-Cyrl-RS"/>
        </w:rPr>
      </w:pPr>
    </w:p>
    <w:p w14:paraId="30FF6DF2" w14:textId="3100C3F1" w:rsidR="00DD2EE3" w:rsidRDefault="001C3C07" w:rsidP="001C3C07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3E0D55">
        <w:rPr>
          <w:rFonts w:eastAsiaTheme="minorEastAsia"/>
          <w:noProof/>
          <w:kern w:val="24"/>
        </w:rPr>
        <w:t>Програ</w:t>
      </w:r>
      <w:r w:rsidR="004572C6">
        <w:rPr>
          <w:rFonts w:eastAsiaTheme="minorEastAsia"/>
          <w:noProof/>
          <w:kern w:val="24"/>
          <w:lang w:val="sr-Cyrl-RS"/>
        </w:rPr>
        <w:t>м</w:t>
      </w:r>
      <w:r w:rsidRPr="003E0D55">
        <w:rPr>
          <w:rFonts w:eastAsiaTheme="minorEastAsia"/>
          <w:noProof/>
          <w:kern w:val="24"/>
        </w:rPr>
        <w:t xml:space="preserve"> „Заједници заједно“ </w:t>
      </w:r>
      <w:r w:rsidR="00C16280">
        <w:rPr>
          <w:rFonts w:eastAsiaTheme="minorEastAsia"/>
          <w:noProof/>
          <w:kern w:val="24"/>
          <w:lang w:val="sr-Cyrl-RS"/>
        </w:rPr>
        <w:t xml:space="preserve">пуних 15 година континуирано пружа подршку </w:t>
      </w:r>
      <w:r w:rsidR="00DB2721">
        <w:rPr>
          <w:rFonts w:eastAsiaTheme="minorEastAsia"/>
          <w:noProof/>
          <w:kern w:val="24"/>
          <w:lang w:val="sr-Cyrl-RS"/>
        </w:rPr>
        <w:t>развоју локалних заједница</w:t>
      </w:r>
      <w:r w:rsidR="00C16280">
        <w:rPr>
          <w:rFonts w:eastAsiaTheme="minorEastAsia"/>
          <w:noProof/>
          <w:kern w:val="24"/>
          <w:lang w:val="sr-Cyrl-RS"/>
        </w:rPr>
        <w:t xml:space="preserve"> </w:t>
      </w:r>
      <w:r w:rsidR="00DB2721">
        <w:rPr>
          <w:rFonts w:eastAsiaTheme="minorEastAsia"/>
          <w:noProof/>
          <w:kern w:val="24"/>
          <w:lang w:val="sr-Cyrl-RS"/>
        </w:rPr>
        <w:t xml:space="preserve">и унапређењу квалитета живота суграђана у областима науке и образовања, јавног здравља и социјалне заштите, заштите животне средине, културе и спорта. </w:t>
      </w:r>
    </w:p>
    <w:p w14:paraId="0CB16C2B" w14:textId="77777777" w:rsidR="002374B2" w:rsidRDefault="002374B2" w:rsidP="001C3C07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</w:p>
    <w:p w14:paraId="1D77C883" w14:textId="07F7B675" w:rsidR="00DD2EE3" w:rsidRDefault="00DD2EE3" w:rsidP="001C3C07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</w:rPr>
      </w:pPr>
      <w:r>
        <w:rPr>
          <w:rFonts w:eastAsiaTheme="minorEastAsia"/>
          <w:noProof/>
          <w:kern w:val="24"/>
          <w:lang w:val="sr-Cyrl-RS"/>
        </w:rPr>
        <w:t>Т</w:t>
      </w:r>
      <w:r w:rsidR="00DB2721">
        <w:rPr>
          <w:rFonts w:eastAsiaTheme="minorEastAsia"/>
          <w:noProof/>
          <w:kern w:val="24"/>
          <w:lang w:val="sr-Cyrl-RS"/>
        </w:rPr>
        <w:t>оком деценије и по</w:t>
      </w:r>
      <w:r w:rsidR="00C16280">
        <w:rPr>
          <w:rFonts w:eastAsiaTheme="minorEastAsia"/>
          <w:noProof/>
          <w:kern w:val="24"/>
          <w:lang w:val="sr-Cyrl-RS"/>
        </w:rPr>
        <w:t xml:space="preserve"> унапређени </w:t>
      </w:r>
      <w:r w:rsidR="00DB2721">
        <w:rPr>
          <w:rFonts w:eastAsiaTheme="minorEastAsia"/>
          <w:noProof/>
          <w:kern w:val="24"/>
          <w:lang w:val="sr-Cyrl-RS"/>
        </w:rPr>
        <w:t xml:space="preserve">су </w:t>
      </w:r>
      <w:r w:rsidR="00C16280">
        <w:rPr>
          <w:rFonts w:eastAsiaTheme="minorEastAsia"/>
          <w:noProof/>
          <w:kern w:val="24"/>
          <w:lang w:val="sr-Cyrl-RS"/>
        </w:rPr>
        <w:t>услови за рад у више од 180 образовних установа</w:t>
      </w:r>
      <w:r w:rsidR="00DB2721">
        <w:rPr>
          <w:rFonts w:eastAsiaTheme="minorEastAsia"/>
          <w:noProof/>
          <w:kern w:val="24"/>
          <w:lang w:val="sr-Cyrl-RS"/>
        </w:rPr>
        <w:t xml:space="preserve"> и</w:t>
      </w:r>
      <w:r w:rsidR="00C16280">
        <w:rPr>
          <w:rFonts w:eastAsiaTheme="minorEastAsia"/>
          <w:noProof/>
          <w:kern w:val="24"/>
          <w:lang w:val="sr-Cyrl-RS"/>
        </w:rPr>
        <w:t xml:space="preserve"> </w:t>
      </w:r>
      <w:r w:rsidR="00DB2721">
        <w:rPr>
          <w:rFonts w:eastAsiaTheme="minorEastAsia"/>
          <w:noProof/>
          <w:kern w:val="24"/>
          <w:lang w:val="sr-Cyrl-RS"/>
        </w:rPr>
        <w:t>више од 40 установа културе, опремљено</w:t>
      </w:r>
      <w:r w:rsidR="00C16280">
        <w:rPr>
          <w:rFonts w:eastAsiaTheme="minorEastAsia"/>
          <w:noProof/>
          <w:kern w:val="24"/>
          <w:lang w:val="sr-Cyrl-RS"/>
        </w:rPr>
        <w:t xml:space="preserve"> </w:t>
      </w:r>
      <w:r w:rsidR="00DB2721">
        <w:rPr>
          <w:rFonts w:eastAsiaTheme="minorEastAsia"/>
          <w:noProof/>
          <w:kern w:val="24"/>
          <w:lang w:val="sr-Cyrl-RS"/>
        </w:rPr>
        <w:t xml:space="preserve">је </w:t>
      </w:r>
      <w:r w:rsidR="00C16280">
        <w:rPr>
          <w:rFonts w:eastAsiaTheme="minorEastAsia"/>
          <w:noProof/>
          <w:kern w:val="24"/>
          <w:lang w:val="sr-Cyrl-RS"/>
        </w:rPr>
        <w:t xml:space="preserve">45 болница и домова здравља, </w:t>
      </w:r>
      <w:r w:rsidR="00DB2721">
        <w:rPr>
          <w:rFonts w:eastAsiaTheme="minorEastAsia"/>
          <w:noProof/>
          <w:kern w:val="24"/>
          <w:lang w:val="sr-Cyrl-RS"/>
        </w:rPr>
        <w:t>донирано 14 санитетских и патронажних возила</w:t>
      </w:r>
      <w:r w:rsidR="00C16280">
        <w:rPr>
          <w:rFonts w:eastAsiaTheme="minorEastAsia"/>
          <w:noProof/>
          <w:kern w:val="24"/>
          <w:lang w:val="sr-Cyrl-RS"/>
        </w:rPr>
        <w:t>, уређе</w:t>
      </w:r>
      <w:r w:rsidR="00DB2721">
        <w:rPr>
          <w:rFonts w:eastAsiaTheme="minorEastAsia"/>
          <w:noProof/>
          <w:kern w:val="24"/>
          <w:lang w:val="sr-Cyrl-RS"/>
        </w:rPr>
        <w:t>но</w:t>
      </w:r>
      <w:r w:rsidR="00C16280">
        <w:rPr>
          <w:rFonts w:eastAsiaTheme="minorEastAsia"/>
          <w:noProof/>
          <w:kern w:val="24"/>
          <w:lang w:val="sr-Cyrl-RS"/>
        </w:rPr>
        <w:t xml:space="preserve"> близу 150 дечјих игралишта, паркова, спортских терена и објеката</w:t>
      </w:r>
      <w:r w:rsidR="001C3C07" w:rsidRPr="003E0D55">
        <w:rPr>
          <w:rFonts w:eastAsiaTheme="minorEastAsia"/>
          <w:noProof/>
          <w:kern w:val="24"/>
        </w:rPr>
        <w:t xml:space="preserve">  </w:t>
      </w:r>
      <w:r>
        <w:rPr>
          <w:rFonts w:eastAsiaTheme="minorEastAsia"/>
          <w:noProof/>
          <w:kern w:val="24"/>
          <w:lang w:val="sr-Cyrl-RS"/>
        </w:rPr>
        <w:t>и</w:t>
      </w:r>
      <w:r w:rsidR="00C16280">
        <w:rPr>
          <w:rFonts w:eastAsiaTheme="minorEastAsia"/>
          <w:noProof/>
          <w:kern w:val="24"/>
          <w:lang w:val="sr-Cyrl-RS"/>
        </w:rPr>
        <w:t xml:space="preserve"> </w:t>
      </w:r>
      <w:r w:rsidR="001C3C07" w:rsidRPr="00D76077">
        <w:rPr>
          <w:rFonts w:eastAsiaTheme="minorEastAsia"/>
          <w:noProof/>
          <w:kern w:val="24"/>
        </w:rPr>
        <w:t xml:space="preserve">уложено преко </w:t>
      </w:r>
      <w:r w:rsidR="001C3C07" w:rsidRPr="00D76077">
        <w:rPr>
          <w:rFonts w:eastAsiaTheme="minorEastAsia"/>
          <w:noProof/>
          <w:kern w:val="24"/>
          <w:lang w:val="sr-Cyrl-RS"/>
        </w:rPr>
        <w:t>1,</w:t>
      </w:r>
      <w:r w:rsidR="00D76077" w:rsidRPr="00D76077">
        <w:rPr>
          <w:rFonts w:eastAsiaTheme="minorEastAsia"/>
          <w:noProof/>
          <w:kern w:val="24"/>
          <w:lang w:val="sr-Cyrl-RS"/>
        </w:rPr>
        <w:t xml:space="preserve">7 </w:t>
      </w:r>
      <w:r w:rsidR="001C3C07" w:rsidRPr="00D76077">
        <w:rPr>
          <w:rFonts w:eastAsiaTheme="minorEastAsia"/>
          <w:noProof/>
          <w:kern w:val="24"/>
        </w:rPr>
        <w:t>милијарди динара</w:t>
      </w:r>
      <w:r w:rsidR="003D4D48" w:rsidRPr="003E0D55">
        <w:rPr>
          <w:rFonts w:eastAsiaTheme="minorEastAsia"/>
          <w:noProof/>
          <w:kern w:val="24"/>
          <w:lang w:val="sr-Cyrl-RS"/>
        </w:rPr>
        <w:t>.</w:t>
      </w:r>
      <w:r w:rsidR="001C3C07" w:rsidRPr="003E0D55">
        <w:rPr>
          <w:rFonts w:eastAsiaTheme="minorEastAsia"/>
          <w:noProof/>
          <w:kern w:val="24"/>
        </w:rPr>
        <w:t xml:space="preserve"> </w:t>
      </w:r>
    </w:p>
    <w:p w14:paraId="109293A3" w14:textId="77777777" w:rsidR="00DD2EE3" w:rsidRDefault="00DD2EE3" w:rsidP="001C3C07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</w:rPr>
      </w:pPr>
    </w:p>
    <w:p w14:paraId="340596CE" w14:textId="1285E4A2" w:rsidR="001C3C07" w:rsidRPr="00F10556" w:rsidRDefault="003E0D55" w:rsidP="001C3C07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>
        <w:rPr>
          <w:rFonts w:eastAsiaTheme="minorEastAsia"/>
          <w:noProof/>
          <w:kern w:val="24"/>
          <w:lang w:val="sr-Cyrl-RS"/>
        </w:rPr>
        <w:t xml:space="preserve">Сваке године Програм се реализује у складу са потребама локалних самоуправа, као и у складу са националним приоритетима у одређеним областима, посебно водећи рачуна о имплементацији иновативних решења која осигуравају напредак заједнице у корак са </w:t>
      </w:r>
      <w:r w:rsidR="00F10556">
        <w:rPr>
          <w:rFonts w:eastAsiaTheme="minorEastAsia"/>
          <w:noProof/>
          <w:kern w:val="24"/>
          <w:lang w:val="sr-Cyrl-RS"/>
        </w:rPr>
        <w:t xml:space="preserve">савременим </w:t>
      </w:r>
      <w:r>
        <w:rPr>
          <w:rFonts w:eastAsiaTheme="minorEastAsia"/>
          <w:noProof/>
          <w:kern w:val="24"/>
          <w:lang w:val="sr-Cyrl-RS"/>
        </w:rPr>
        <w:t>тенденцијама</w:t>
      </w:r>
      <w:r w:rsidR="00F10556">
        <w:rPr>
          <w:rFonts w:eastAsiaTheme="minorEastAsia"/>
          <w:noProof/>
          <w:kern w:val="24"/>
          <w:lang w:val="sr-Cyrl-RS"/>
        </w:rPr>
        <w:t xml:space="preserve">. </w:t>
      </w:r>
      <w:r w:rsidR="00200EAE" w:rsidRPr="00F10556">
        <w:rPr>
          <w:rFonts w:eastAsiaTheme="minorEastAsia"/>
          <w:noProof/>
          <w:kern w:val="24"/>
          <w:lang w:val="sr-Cyrl-RS"/>
        </w:rPr>
        <w:t xml:space="preserve"> </w:t>
      </w:r>
    </w:p>
    <w:p w14:paraId="557730C1" w14:textId="77777777" w:rsidR="001C3C07" w:rsidRPr="00F10556" w:rsidRDefault="001C3C07" w:rsidP="001C3C07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RS"/>
        </w:rPr>
      </w:pPr>
    </w:p>
    <w:p w14:paraId="47E7F98E" w14:textId="259D1E64" w:rsidR="001C3C07" w:rsidRPr="002A2351" w:rsidRDefault="001C3C07" w:rsidP="002D5D36">
      <w:pPr>
        <w:shd w:val="clear" w:color="auto" w:fill="E2EFD9" w:themeFill="accent6" w:themeFillTint="33"/>
        <w:spacing w:line="276" w:lineRule="auto"/>
        <w:jc w:val="both"/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</w:pPr>
      <w:r w:rsidRPr="002A2351"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  <w:t>„Заједници заједно</w:t>
      </w:r>
      <w:r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  <w:t xml:space="preserve"> </w:t>
      </w:r>
      <w:r w:rsidRPr="002A2351"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  <w:t>20</w:t>
      </w:r>
      <w:r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  <w:t>2</w:t>
      </w:r>
      <w:r w:rsidR="00A5324B"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  <w:lang w:val="sr-Latn-RS"/>
        </w:rPr>
        <w:t>4</w:t>
      </w:r>
      <w:r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  <w:t>“</w:t>
      </w:r>
    </w:p>
    <w:p w14:paraId="27BD05C0" w14:textId="35A0E781" w:rsidR="0019161E" w:rsidRDefault="0019161E" w:rsidP="001C3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Свака друштвено одговорна компанија данас има обавезу да у свом пословању буде усмерена на увођење еколошких принципа у своје процесе, да подржи друштво у ком ради у смеру одрживости и популаризације очувања животне средине, а у циљу разумевања важности решавања еколошких изазова. </w:t>
      </w:r>
    </w:p>
    <w:p w14:paraId="1A0E4CA7" w14:textId="77777777" w:rsidR="0019161E" w:rsidRDefault="0019161E" w:rsidP="001C3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A3711" w14:textId="303C6124" w:rsidR="00AF180D" w:rsidRPr="008452A9" w:rsidRDefault="00D341F9" w:rsidP="00845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Управо из наведених разлога компанија НИС у врх приоритета својих улагања поставља заштиту животне средине, са посебним акцентом на енергетску ефикасност</w:t>
      </w:r>
      <w:r w:rsidR="005C54CA">
        <w:rPr>
          <w:rFonts w:ascii="Times New Roman" w:hAnsi="Times New Roman" w:cs="Times New Roman"/>
          <w:sz w:val="24"/>
          <w:szCs w:val="24"/>
        </w:rPr>
        <w:t xml:space="preserve"> и пројекте у области обновљивих извора енергије</w:t>
      </w:r>
      <w:r w:rsidR="00FF4B67" w:rsidRPr="00F47742">
        <w:rPr>
          <w:rFonts w:ascii="Times New Roman" w:hAnsi="Times New Roman" w:cs="Times New Roman"/>
          <w:sz w:val="24"/>
          <w:szCs w:val="24"/>
        </w:rPr>
        <w:t>, те,</w:t>
      </w:r>
      <w:r w:rsidR="008452A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F4B67" w:rsidRPr="008452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RS" w:eastAsia="sr-Latn-RS"/>
        </w:rPr>
        <w:t>к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RS" w:eastAsia="sr-Latn-RS"/>
        </w:rPr>
        <w:t xml:space="preserve">ао и у другим приоритетним областима за </w:t>
      </w:r>
      <w:r w:rsidR="00FF4B67" w:rsidRPr="008452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RS" w:eastAsia="sr-Latn-RS"/>
        </w:rPr>
        <w:t>локалне самоуправе</w:t>
      </w:r>
      <w:r w:rsidR="00FF4B67" w:rsidRPr="008452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r-Latn-RS"/>
        </w:rPr>
        <w:t xml:space="preserve"> партнере у овом Програму</w:t>
      </w:r>
      <w:r w:rsidR="00FF4B67" w:rsidRPr="008452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RS" w:eastAsia="sr-Latn-RS"/>
        </w:rPr>
        <w:t xml:space="preserve">, 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r-Latn-RS"/>
        </w:rPr>
        <w:t xml:space="preserve">жели да </w:t>
      </w:r>
      <w:r w:rsidR="00FF4B67" w:rsidRPr="008452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r-Latn-RS"/>
        </w:rPr>
        <w:t>подстакне развој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r-Latn-RS"/>
        </w:rPr>
        <w:t xml:space="preserve"> 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RS" w:eastAsia="sr-Latn-RS"/>
        </w:rPr>
        <w:t xml:space="preserve">у 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r-Latn-RS"/>
        </w:rPr>
        <w:t>овој области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RS" w:eastAsia="sr-Latn-RS"/>
        </w:rPr>
        <w:t xml:space="preserve">, настојећи да 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r-Latn-RS"/>
        </w:rPr>
        <w:t xml:space="preserve">уједно 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RS" w:eastAsia="sr-Latn-RS"/>
        </w:rPr>
        <w:t xml:space="preserve">допринесе 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r-Latn-RS"/>
        </w:rPr>
        <w:t xml:space="preserve">и 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RS" w:eastAsia="sr-Latn-RS"/>
        </w:rPr>
        <w:t xml:space="preserve">остваривању 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r-Latn-RS"/>
        </w:rPr>
        <w:t xml:space="preserve">националних приоритета и 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RS" w:eastAsia="sr-Latn-RS"/>
        </w:rPr>
        <w:t xml:space="preserve">стратешких циљева 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r-Latn-RS"/>
        </w:rPr>
        <w:t>државе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RS" w:eastAsia="sr-Latn-RS"/>
        </w:rPr>
        <w:t>.</w:t>
      </w:r>
    </w:p>
    <w:p w14:paraId="0D52E5FE" w14:textId="77777777" w:rsidR="00AF180D" w:rsidRPr="008452A9" w:rsidRDefault="00AF180D" w:rsidP="00AF18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14:paraId="4B952FA8" w14:textId="77777777" w:rsidR="00D01DAF" w:rsidRDefault="00FF4B67" w:rsidP="008452A9">
      <w:p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8452A9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Идеја овогодишњег програмског циклуса је да, заједно са лок</w:t>
      </w:r>
      <w:r w:rsidR="0070010C" w:rsidRPr="008452A9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a</w:t>
      </w:r>
      <w:r w:rsidR="0070010C" w:rsidRPr="008452A9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л</w:t>
      </w:r>
      <w:r w:rsidRPr="008452A9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ним самоуправама партнерима, као и надлежним министарствима, </w:t>
      </w:r>
      <w:r w:rsidR="00A925D2" w:rsidRPr="008452A9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подстакнемо реализацију пројеката </w:t>
      </w:r>
      <w:r w:rsidR="003D1EA1">
        <w:rPr>
          <w:rFonts w:ascii="Times New Roman" w:eastAsia="Times New Roman" w:hAnsi="Times New Roman" w:cs="Times New Roman"/>
          <w:sz w:val="24"/>
          <w:szCs w:val="24"/>
          <w:lang w:eastAsia="sr-Latn-RS"/>
        </w:rPr>
        <w:t>у</w:t>
      </w:r>
      <w:r w:rsidR="003D1EA1" w:rsidRPr="008452A9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r w:rsidR="00A925D2" w:rsidRPr="008452A9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области обновљивих извора енергије и допринесемо 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oдрживо</w:t>
      </w:r>
      <w:r w:rsidR="00A925D2" w:rsidRPr="008452A9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м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eнeргeтско</w:t>
      </w:r>
      <w:r w:rsidR="00A925D2" w:rsidRPr="008452A9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м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рaзвoj</w:t>
      </w:r>
      <w:r w:rsidR="00A925D2" w:rsidRPr="008452A9">
        <w:rPr>
          <w:rFonts w:ascii="Times New Roman" w:eastAsia="Times New Roman" w:hAnsi="Times New Roman" w:cs="Times New Roman"/>
          <w:sz w:val="24"/>
          <w:szCs w:val="24"/>
          <w:lang w:eastAsia="sr-Latn-RS"/>
        </w:rPr>
        <w:t>у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крoз</w:t>
      </w:r>
      <w:r w:rsidR="00933CE5" w:rsidRPr="008452A9">
        <w:rPr>
          <w:rFonts w:ascii="Times New Roman" w:eastAsia="Times New Roman" w:hAnsi="Times New Roman" w:cs="Times New Roman"/>
          <w:sz w:val="24"/>
          <w:szCs w:val="24"/>
          <w:lang w:eastAsia="sr-Latn-RS"/>
        </w:rPr>
        <w:t>: постизање вишег стандарда одрживости и</w:t>
      </w:r>
      <w:r w:rsidR="00DE53D2" w:rsidRPr="004A14CE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r w:rsidR="00A925D2" w:rsidRPr="008452A9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одговоран однос према природним ресурсима, 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рaц</w:t>
      </w:r>
      <w:r w:rsidR="00F47742" w:rsidRPr="008452A9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иoнaлизaциjу пoтрoшњe eнeргиje, </w:t>
      </w:r>
      <w:r w:rsidR="00933CE5" w:rsidRPr="008452A9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смањење негативних утицаја на животну средину </w:t>
      </w:r>
      <w:r w:rsidR="00AF180D" w:rsidRPr="008452A9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и испуњaвaњe oбaвeз</w:t>
      </w:r>
      <w:r w:rsidR="00F47742" w:rsidRPr="008452A9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е да </w:t>
      </w:r>
      <w:r w:rsidR="00933CE5" w:rsidRPr="008452A9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континуирано доприносимо стварању еколошки одговорног амбијента. </w:t>
      </w:r>
    </w:p>
    <w:p w14:paraId="177F4992" w14:textId="71CFCA6A" w:rsidR="00F47742" w:rsidRPr="008452A9" w:rsidRDefault="004023FC" w:rsidP="008452A9">
      <w:p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Уважавајући све наведено и имајући у виду чињеницу да је </w:t>
      </w:r>
      <w:r w:rsidR="00DB419C">
        <w:rPr>
          <w:rFonts w:ascii="Times New Roman" w:hAnsi="Times New Roman" w:cs="Times New Roman"/>
          <w:sz w:val="24"/>
          <w:szCs w:val="24"/>
        </w:rPr>
        <w:t>к</w:t>
      </w:r>
      <w:r w:rsidR="003D4D48">
        <w:rPr>
          <w:rFonts w:ascii="Times New Roman" w:hAnsi="Times New Roman" w:cs="Times New Roman"/>
          <w:sz w:val="24"/>
          <w:szCs w:val="24"/>
        </w:rPr>
        <w:t xml:space="preserve">омпанија </w:t>
      </w:r>
      <w:r w:rsidR="00DB419C">
        <w:rPr>
          <w:rFonts w:ascii="Times New Roman" w:hAnsi="Times New Roman" w:cs="Times New Roman"/>
          <w:sz w:val="24"/>
          <w:szCs w:val="24"/>
        </w:rPr>
        <w:t xml:space="preserve">НИС </w:t>
      </w:r>
      <w:r w:rsidR="00673E6E">
        <w:rPr>
          <w:rFonts w:ascii="Times New Roman" w:hAnsi="Times New Roman" w:cs="Times New Roman"/>
          <w:sz w:val="24"/>
          <w:szCs w:val="24"/>
        </w:rPr>
        <w:t xml:space="preserve">једна од највећих енергетских компанија у југоисточној Европи која има капацитет да буде предводник у пружању подршке јавним установама у циљу имплементације и реализације пројеката </w:t>
      </w:r>
      <w:r w:rsidR="003D1EA1">
        <w:rPr>
          <w:rFonts w:ascii="Times New Roman" w:hAnsi="Times New Roman" w:cs="Times New Roman"/>
          <w:sz w:val="24"/>
          <w:szCs w:val="24"/>
        </w:rPr>
        <w:t xml:space="preserve">у </w:t>
      </w:r>
      <w:r w:rsidR="00673E6E">
        <w:rPr>
          <w:rFonts w:ascii="Times New Roman" w:hAnsi="Times New Roman" w:cs="Times New Roman"/>
          <w:sz w:val="24"/>
          <w:szCs w:val="24"/>
        </w:rPr>
        <w:t xml:space="preserve">области обновљивих извора енергије, </w:t>
      </w:r>
      <w:r w:rsidR="003D4D48">
        <w:rPr>
          <w:rFonts w:ascii="Times New Roman" w:hAnsi="Times New Roman" w:cs="Times New Roman"/>
          <w:sz w:val="24"/>
          <w:szCs w:val="24"/>
        </w:rPr>
        <w:t>доне</w:t>
      </w:r>
      <w:r w:rsidR="00673E6E">
        <w:rPr>
          <w:rFonts w:ascii="Times New Roman" w:hAnsi="Times New Roman" w:cs="Times New Roman"/>
          <w:sz w:val="24"/>
          <w:szCs w:val="24"/>
        </w:rPr>
        <w:t>т</w:t>
      </w:r>
      <w:r w:rsidR="003D4D48">
        <w:rPr>
          <w:rFonts w:ascii="Times New Roman" w:hAnsi="Times New Roman" w:cs="Times New Roman"/>
          <w:sz w:val="24"/>
          <w:szCs w:val="24"/>
        </w:rPr>
        <w:t xml:space="preserve">а </w:t>
      </w:r>
      <w:r w:rsidR="00DB419C">
        <w:rPr>
          <w:rFonts w:ascii="Times New Roman" w:hAnsi="Times New Roman" w:cs="Times New Roman"/>
          <w:sz w:val="24"/>
          <w:szCs w:val="24"/>
        </w:rPr>
        <w:t xml:space="preserve">је </w:t>
      </w:r>
      <w:r w:rsidR="003D4D48">
        <w:rPr>
          <w:rFonts w:ascii="Times New Roman" w:hAnsi="Times New Roman" w:cs="Times New Roman"/>
          <w:sz w:val="24"/>
          <w:szCs w:val="24"/>
        </w:rPr>
        <w:t>одлук</w:t>
      </w:r>
      <w:r w:rsidR="00673E6E">
        <w:rPr>
          <w:rFonts w:ascii="Times New Roman" w:hAnsi="Times New Roman" w:cs="Times New Roman"/>
          <w:sz w:val="24"/>
          <w:szCs w:val="24"/>
        </w:rPr>
        <w:t>а</w:t>
      </w:r>
      <w:r w:rsidR="003D4D48">
        <w:rPr>
          <w:rFonts w:ascii="Times New Roman" w:hAnsi="Times New Roman" w:cs="Times New Roman"/>
          <w:sz w:val="24"/>
          <w:szCs w:val="24"/>
        </w:rPr>
        <w:t xml:space="preserve"> да у 202</w:t>
      </w:r>
      <w:r w:rsidR="00D341F9">
        <w:rPr>
          <w:rFonts w:ascii="Times New Roman" w:hAnsi="Times New Roman" w:cs="Times New Roman"/>
          <w:sz w:val="24"/>
          <w:szCs w:val="24"/>
        </w:rPr>
        <w:t>4</w:t>
      </w:r>
      <w:r w:rsidR="003D4D48">
        <w:rPr>
          <w:rFonts w:ascii="Times New Roman" w:hAnsi="Times New Roman" w:cs="Times New Roman"/>
          <w:sz w:val="24"/>
          <w:szCs w:val="24"/>
        </w:rPr>
        <w:t xml:space="preserve">. </w:t>
      </w:r>
      <w:r w:rsidR="003D4D48">
        <w:rPr>
          <w:rFonts w:ascii="Times New Roman" w:hAnsi="Times New Roman" w:cs="Times New Roman"/>
          <w:sz w:val="24"/>
          <w:szCs w:val="24"/>
        </w:rPr>
        <w:lastRenderedPageBreak/>
        <w:t>години средства опредељена за реализацију пројеката у оквиру програма „Заједници заједно“</w:t>
      </w:r>
      <w:r w:rsidR="00673E6E">
        <w:rPr>
          <w:rFonts w:ascii="Times New Roman" w:hAnsi="Times New Roman" w:cs="Times New Roman"/>
          <w:sz w:val="24"/>
          <w:szCs w:val="24"/>
        </w:rPr>
        <w:t xml:space="preserve"> у износу од 144,5 милиона динара</w:t>
      </w:r>
      <w:r w:rsidR="003D4D48">
        <w:rPr>
          <w:rFonts w:ascii="Times New Roman" w:hAnsi="Times New Roman" w:cs="Times New Roman"/>
          <w:sz w:val="24"/>
          <w:szCs w:val="24"/>
        </w:rPr>
        <w:t xml:space="preserve"> усмери у област </w:t>
      </w:r>
      <w:r w:rsidR="003566BA">
        <w:rPr>
          <w:rFonts w:ascii="Times New Roman" w:hAnsi="Times New Roman" w:cs="Times New Roman"/>
          <w:sz w:val="24"/>
          <w:szCs w:val="24"/>
        </w:rPr>
        <w:t>обновљивих извора енергије</w:t>
      </w:r>
      <w:r w:rsidR="004A14C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022091">
        <w:rPr>
          <w:rFonts w:ascii="Times New Roman" w:hAnsi="Times New Roman" w:cs="Times New Roman"/>
          <w:sz w:val="24"/>
          <w:szCs w:val="24"/>
        </w:rPr>
        <w:t xml:space="preserve">односно на постављање соларних панела </w:t>
      </w:r>
      <w:r w:rsidR="00673E6E">
        <w:rPr>
          <w:rFonts w:ascii="Times New Roman" w:hAnsi="Times New Roman" w:cs="Times New Roman"/>
          <w:sz w:val="24"/>
          <w:szCs w:val="24"/>
        </w:rPr>
        <w:t xml:space="preserve">на објекте јавних установа. </w:t>
      </w:r>
    </w:p>
    <w:p w14:paraId="34A03533" w14:textId="45DFB6A3" w:rsidR="001C3C07" w:rsidRDefault="00673E6E" w:rsidP="001C3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Институционални партнери о</w:t>
      </w:r>
      <w:r w:rsidR="003D4D48">
        <w:rPr>
          <w:rFonts w:ascii="Times New Roman" w:hAnsi="Times New Roman" w:cs="Times New Roman"/>
          <w:sz w:val="24"/>
          <w:szCs w:val="24"/>
        </w:rPr>
        <w:t>вогодишњ</w:t>
      </w:r>
      <w:r>
        <w:rPr>
          <w:rFonts w:ascii="Times New Roman" w:hAnsi="Times New Roman" w:cs="Times New Roman"/>
          <w:sz w:val="24"/>
          <w:szCs w:val="24"/>
        </w:rPr>
        <w:t>ег</w:t>
      </w:r>
      <w:r w:rsidR="003D4D48">
        <w:rPr>
          <w:rFonts w:ascii="Times New Roman" w:hAnsi="Times New Roman" w:cs="Times New Roman"/>
          <w:sz w:val="24"/>
          <w:szCs w:val="24"/>
        </w:rPr>
        <w:t xml:space="preserve"> програмск</w:t>
      </w:r>
      <w:r>
        <w:rPr>
          <w:rFonts w:ascii="Times New Roman" w:hAnsi="Times New Roman" w:cs="Times New Roman"/>
          <w:sz w:val="24"/>
          <w:szCs w:val="24"/>
        </w:rPr>
        <w:t>ог</w:t>
      </w:r>
      <w:r w:rsidR="003D4D48">
        <w:rPr>
          <w:rFonts w:ascii="Times New Roman" w:hAnsi="Times New Roman" w:cs="Times New Roman"/>
          <w:sz w:val="24"/>
          <w:szCs w:val="24"/>
        </w:rPr>
        <w:t xml:space="preserve"> циклус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D4D48">
        <w:rPr>
          <w:rFonts w:ascii="Times New Roman" w:hAnsi="Times New Roman" w:cs="Times New Roman"/>
          <w:sz w:val="24"/>
          <w:szCs w:val="24"/>
        </w:rPr>
        <w:t xml:space="preserve"> </w:t>
      </w:r>
      <w:r w:rsidR="00046C94">
        <w:rPr>
          <w:rFonts w:ascii="Times New Roman" w:hAnsi="Times New Roman" w:cs="Times New Roman"/>
          <w:sz w:val="24"/>
          <w:szCs w:val="24"/>
        </w:rPr>
        <w:t xml:space="preserve">су </w:t>
      </w:r>
      <w:r w:rsidR="003D4D48" w:rsidRPr="00F47742">
        <w:rPr>
          <w:rFonts w:ascii="Times New Roman" w:hAnsi="Times New Roman" w:cs="Times New Roman"/>
          <w:sz w:val="24"/>
          <w:szCs w:val="24"/>
        </w:rPr>
        <w:t>Министарство</w:t>
      </w:r>
      <w:r w:rsidR="00022091" w:rsidRPr="00F47742">
        <w:rPr>
          <w:rFonts w:ascii="Times New Roman" w:hAnsi="Times New Roman" w:cs="Times New Roman"/>
          <w:sz w:val="24"/>
          <w:szCs w:val="24"/>
        </w:rPr>
        <w:t xml:space="preserve"> рударства и енергетике и </w:t>
      </w:r>
      <w:r w:rsidR="003D4D48" w:rsidRPr="00DD2EE3">
        <w:rPr>
          <w:rFonts w:ascii="Times New Roman" w:hAnsi="Times New Roman" w:cs="Times New Roman"/>
          <w:sz w:val="24"/>
          <w:szCs w:val="24"/>
        </w:rPr>
        <w:t xml:space="preserve">Министарство </w:t>
      </w:r>
      <w:r w:rsidR="00022091" w:rsidRPr="00DD2EE3">
        <w:rPr>
          <w:rFonts w:ascii="Times New Roman" w:hAnsi="Times New Roman" w:cs="Times New Roman"/>
          <w:sz w:val="24"/>
          <w:szCs w:val="24"/>
        </w:rPr>
        <w:t>заштите животне средине</w:t>
      </w:r>
      <w:r w:rsidR="003D4D4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8F53BA" w14:textId="77777777" w:rsidR="00CD2ACF" w:rsidRDefault="00CD2ACF" w:rsidP="001C3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B2DDEE" w14:textId="23657D79" w:rsidR="00CD2ACF" w:rsidRPr="003E563D" w:rsidRDefault="00CD2ACF" w:rsidP="00CD2ACF">
      <w:pPr>
        <w:pStyle w:val="NormalWeb"/>
        <w:spacing w:before="0" w:beforeAutospacing="0" w:after="0" w:afterAutospacing="0"/>
        <w:jc w:val="both"/>
        <w:rPr>
          <w:rFonts w:eastAsiaTheme="minorEastAsia"/>
          <w:b/>
          <w:bCs/>
          <w:noProof/>
          <w:kern w:val="24"/>
          <w:lang w:val="sr-Cyrl-RS"/>
        </w:rPr>
      </w:pPr>
      <w:r w:rsidRPr="003E563D">
        <w:rPr>
          <w:rFonts w:eastAsiaTheme="minorEastAsia"/>
          <w:b/>
          <w:bCs/>
          <w:noProof/>
          <w:kern w:val="24"/>
          <w:lang w:val="sr-Cyrl-RS"/>
        </w:rPr>
        <w:t>Градови и општине</w:t>
      </w:r>
      <w:r w:rsidR="00022091">
        <w:rPr>
          <w:rFonts w:eastAsiaTheme="minorEastAsia"/>
          <w:b/>
          <w:bCs/>
          <w:noProof/>
          <w:kern w:val="24"/>
          <w:lang w:val="sr-Cyrl-RS"/>
        </w:rPr>
        <w:t xml:space="preserve">, партнери у реализацији </w:t>
      </w:r>
      <w:r w:rsidRPr="003E563D">
        <w:rPr>
          <w:rFonts w:eastAsiaTheme="minorEastAsia"/>
          <w:b/>
          <w:bCs/>
          <w:noProof/>
          <w:kern w:val="24"/>
          <w:lang w:val="sr-Cyrl-RS"/>
        </w:rPr>
        <w:t>овогодишњ</w:t>
      </w:r>
      <w:r w:rsidR="00022091">
        <w:rPr>
          <w:rFonts w:eastAsiaTheme="minorEastAsia"/>
          <w:b/>
          <w:bCs/>
          <w:noProof/>
          <w:kern w:val="24"/>
          <w:lang w:val="sr-Cyrl-RS"/>
        </w:rPr>
        <w:t>ег</w:t>
      </w:r>
      <w:r w:rsidRPr="003E563D">
        <w:rPr>
          <w:rFonts w:eastAsiaTheme="minorEastAsia"/>
          <w:b/>
          <w:bCs/>
          <w:noProof/>
          <w:kern w:val="24"/>
          <w:lang w:val="sr-Cyrl-RS"/>
        </w:rPr>
        <w:t xml:space="preserve"> </w:t>
      </w:r>
      <w:r w:rsidR="0070010C">
        <w:rPr>
          <w:rFonts w:eastAsiaTheme="minorEastAsia"/>
          <w:b/>
          <w:bCs/>
          <w:noProof/>
          <w:kern w:val="24"/>
          <w:lang w:val="sr-Cyrl-RS"/>
        </w:rPr>
        <w:t xml:space="preserve">програмског </w:t>
      </w:r>
      <w:r w:rsidRPr="003E563D">
        <w:rPr>
          <w:rFonts w:eastAsiaTheme="minorEastAsia"/>
          <w:b/>
          <w:bCs/>
          <w:noProof/>
          <w:kern w:val="24"/>
          <w:lang w:val="sr-Cyrl-RS"/>
        </w:rPr>
        <w:t>циклус</w:t>
      </w:r>
      <w:r w:rsidR="00022091">
        <w:rPr>
          <w:rFonts w:eastAsiaTheme="minorEastAsia"/>
          <w:b/>
          <w:bCs/>
          <w:noProof/>
          <w:kern w:val="24"/>
          <w:lang w:val="sr-Cyrl-RS"/>
        </w:rPr>
        <w:t>а</w:t>
      </w:r>
      <w:r w:rsidRPr="003E563D">
        <w:rPr>
          <w:rFonts w:eastAsiaTheme="minorEastAsia"/>
          <w:b/>
          <w:bCs/>
          <w:noProof/>
          <w:kern w:val="24"/>
          <w:lang w:val="sr-Cyrl-RS"/>
        </w:rPr>
        <w:t xml:space="preserve"> </w:t>
      </w:r>
      <w:r w:rsidR="00022091">
        <w:rPr>
          <w:rFonts w:eastAsiaTheme="minorEastAsia"/>
          <w:b/>
          <w:bCs/>
          <w:noProof/>
          <w:kern w:val="24"/>
          <w:lang w:val="sr-Cyrl-RS"/>
        </w:rPr>
        <w:t xml:space="preserve"> </w:t>
      </w:r>
      <w:r w:rsidRPr="003E563D">
        <w:rPr>
          <w:rFonts w:eastAsiaTheme="minorEastAsia"/>
          <w:b/>
          <w:bCs/>
          <w:noProof/>
          <w:kern w:val="24"/>
          <w:lang w:val="sr-Cyrl-RS"/>
        </w:rPr>
        <w:t>су: Београд, Нови Сад, Пожаревац, Ниш, Чачак, Зрењанин, Панчево, Кикинда, Кањижа, Нови Бечеј, Србобран, Житиште и Велико Градиште.</w:t>
      </w:r>
    </w:p>
    <w:p w14:paraId="1E34FA62" w14:textId="35521048" w:rsidR="001C3C07" w:rsidRDefault="001C3C07" w:rsidP="001C3C07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</w:p>
    <w:p w14:paraId="717637C6" w14:textId="7C2D2557" w:rsidR="001C3C07" w:rsidRPr="00290CF1" w:rsidRDefault="00EE47F0" w:rsidP="002D5D36">
      <w:pPr>
        <w:pStyle w:val="NormalWeb"/>
        <w:shd w:val="clear" w:color="auto" w:fill="A8D08D" w:themeFill="accent6" w:themeFillTint="99"/>
        <w:spacing w:before="0" w:beforeAutospacing="0" w:after="0" w:afterAutospacing="0"/>
        <w:jc w:val="both"/>
        <w:rPr>
          <w:rFonts w:eastAsiaTheme="minorEastAsia"/>
          <w:b/>
          <w:noProof/>
          <w:kern w:val="24"/>
          <w:lang w:val="sr-Cyrl-RS"/>
        </w:rPr>
      </w:pPr>
      <w:r>
        <w:rPr>
          <w:rFonts w:eastAsiaTheme="minorEastAsia"/>
          <w:b/>
          <w:noProof/>
          <w:kern w:val="24"/>
          <w:lang w:val="sr-Cyrl-RS"/>
        </w:rPr>
        <w:t xml:space="preserve">Шта ће </w:t>
      </w:r>
      <w:r w:rsidRPr="002D5D36">
        <w:rPr>
          <w:rFonts w:eastAsiaTheme="minorEastAsia"/>
          <w:b/>
          <w:noProof/>
          <w:kern w:val="24"/>
          <w:shd w:val="clear" w:color="auto" w:fill="A8D08D" w:themeFill="accent6" w:themeFillTint="99"/>
          <w:lang w:val="sr-Cyrl-RS"/>
        </w:rPr>
        <w:t>К</w:t>
      </w:r>
      <w:r w:rsidR="001C3C07" w:rsidRPr="002D5D36">
        <w:rPr>
          <w:rFonts w:eastAsiaTheme="minorEastAsia"/>
          <w:b/>
          <w:noProof/>
          <w:kern w:val="24"/>
          <w:shd w:val="clear" w:color="auto" w:fill="A8D08D" w:themeFill="accent6" w:themeFillTint="99"/>
          <w:lang w:val="sr-Cyrl-RS"/>
        </w:rPr>
        <w:t>онкурсом бити подржано?</w:t>
      </w:r>
    </w:p>
    <w:p w14:paraId="5F468D48" w14:textId="77777777" w:rsidR="001C3C07" w:rsidRDefault="001C3C07" w:rsidP="001C3C07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</w:p>
    <w:p w14:paraId="0FF9EBC3" w14:textId="3559BB48" w:rsidR="00991627" w:rsidRPr="009E5C7B" w:rsidRDefault="001C3C07" w:rsidP="002D5D36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</w:rPr>
      </w:pPr>
      <w:r w:rsidRPr="008E0398">
        <w:rPr>
          <w:rFonts w:ascii="Times New Roman" w:hAnsi="Times New Roman" w:cs="Times New Roman"/>
          <w:sz w:val="24"/>
          <w:szCs w:val="24"/>
        </w:rPr>
        <w:t xml:space="preserve">Компанија НИС упућује позив </w:t>
      </w:r>
      <w:r w:rsidR="00F36CD9">
        <w:rPr>
          <w:rFonts w:ascii="Times New Roman" w:hAnsi="Times New Roman" w:cs="Times New Roman"/>
          <w:b/>
          <w:bCs/>
          <w:sz w:val="24"/>
          <w:szCs w:val="24"/>
        </w:rPr>
        <w:t xml:space="preserve">свим јавним установама </w:t>
      </w:r>
      <w:r w:rsidR="00991627">
        <w:rPr>
          <w:rFonts w:ascii="Times New Roman" w:hAnsi="Times New Roman" w:cs="Times New Roman"/>
          <w:sz w:val="24"/>
          <w:szCs w:val="24"/>
        </w:rPr>
        <w:t xml:space="preserve">на </w:t>
      </w:r>
      <w:r w:rsidRPr="008E0398">
        <w:rPr>
          <w:rFonts w:ascii="Times New Roman" w:hAnsi="Times New Roman" w:cs="Times New Roman"/>
          <w:sz w:val="24"/>
          <w:szCs w:val="24"/>
        </w:rPr>
        <w:t xml:space="preserve">територији Београда, Новог Сада, Пожаревца, Ниша, Чачка, Зрењанина, Панчева, Кикинде, Кањиже, Новог Бечеја, Србобрана, Житишта и Великог Градишта да пријаве пројекте </w:t>
      </w:r>
      <w:r w:rsidR="00DE53D2">
        <w:rPr>
          <w:rFonts w:ascii="Times New Roman" w:hAnsi="Times New Roman" w:cs="Times New Roman"/>
          <w:b/>
          <w:bCs/>
          <w:sz w:val="24"/>
          <w:szCs w:val="24"/>
        </w:rPr>
        <w:t>коришћењ</w:t>
      </w:r>
      <w:r w:rsidR="000D477D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DE53D2">
        <w:rPr>
          <w:rFonts w:ascii="Times New Roman" w:hAnsi="Times New Roman" w:cs="Times New Roman"/>
          <w:b/>
          <w:bCs/>
          <w:sz w:val="24"/>
          <w:szCs w:val="24"/>
        </w:rPr>
        <w:t xml:space="preserve"> соларне енергије</w:t>
      </w:r>
      <w:r w:rsidR="00D96C7E" w:rsidRPr="009E5C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6CD9" w:rsidRPr="009E5C7B">
        <w:rPr>
          <w:rFonts w:ascii="Times New Roman" w:hAnsi="Times New Roman" w:cs="Times New Roman"/>
          <w:sz w:val="24"/>
          <w:szCs w:val="24"/>
        </w:rPr>
        <w:t xml:space="preserve">за </w:t>
      </w:r>
      <w:r w:rsidR="000D477D">
        <w:rPr>
          <w:rFonts w:ascii="Times New Roman" w:hAnsi="Times New Roman" w:cs="Times New Roman"/>
          <w:sz w:val="24"/>
          <w:szCs w:val="24"/>
        </w:rPr>
        <w:t xml:space="preserve">сопствену производњу </w:t>
      </w:r>
      <w:r w:rsidR="00F36CD9" w:rsidRPr="009E5C7B">
        <w:rPr>
          <w:rFonts w:ascii="Times New Roman" w:hAnsi="Times New Roman" w:cs="Times New Roman"/>
          <w:sz w:val="24"/>
          <w:szCs w:val="24"/>
        </w:rPr>
        <w:t>електричне енергије.</w:t>
      </w:r>
    </w:p>
    <w:p w14:paraId="2D758DC0" w14:textId="77777777" w:rsidR="00EB0C74" w:rsidRDefault="001C3C07" w:rsidP="003824BC">
      <w:pPr>
        <w:pStyle w:val="NormalWeb"/>
        <w:spacing w:before="0" w:beforeAutospacing="0" w:after="0" w:afterAutospacing="0"/>
        <w:jc w:val="both"/>
        <w:rPr>
          <w:rFonts w:eastAsiaTheme="minorEastAsia"/>
          <w:b/>
          <w:bCs/>
          <w:noProof/>
          <w:kern w:val="24"/>
          <w:lang w:val="sr-Cyrl-RS"/>
        </w:rPr>
      </w:pPr>
      <w:r w:rsidRPr="009E5C7B">
        <w:rPr>
          <w:rFonts w:eastAsiaTheme="minorEastAsia"/>
          <w:b/>
          <w:bCs/>
          <w:noProof/>
          <w:kern w:val="24"/>
          <w:lang w:val="sr-Cyrl-RS"/>
        </w:rPr>
        <w:t>Конкурсом ће бити подржан</w:t>
      </w:r>
      <w:r w:rsidR="00F36CD9" w:rsidRPr="009E5C7B">
        <w:rPr>
          <w:rFonts w:eastAsiaTheme="minorEastAsia"/>
          <w:b/>
          <w:bCs/>
          <w:noProof/>
          <w:kern w:val="24"/>
          <w:lang w:val="sr-Cyrl-RS"/>
        </w:rPr>
        <w:t>о</w:t>
      </w:r>
      <w:r w:rsidRPr="009E5C7B">
        <w:rPr>
          <w:rFonts w:eastAsiaTheme="minorEastAsia"/>
          <w:b/>
          <w:bCs/>
          <w:noProof/>
          <w:kern w:val="24"/>
          <w:lang w:val="sr-Cyrl-RS"/>
        </w:rPr>
        <w:t xml:space="preserve">: </w:t>
      </w:r>
    </w:p>
    <w:p w14:paraId="546928B7" w14:textId="77777777" w:rsidR="00EB0C74" w:rsidRDefault="00EB0C74" w:rsidP="003824BC">
      <w:pPr>
        <w:pStyle w:val="NormalWeb"/>
        <w:spacing w:before="0" w:beforeAutospacing="0" w:after="0" w:afterAutospacing="0"/>
        <w:jc w:val="both"/>
        <w:rPr>
          <w:rFonts w:eastAsiaTheme="minorEastAsia"/>
          <w:b/>
          <w:bCs/>
          <w:noProof/>
          <w:kern w:val="24"/>
          <w:lang w:val="sr-Cyrl-RS"/>
        </w:rPr>
      </w:pPr>
    </w:p>
    <w:p w14:paraId="377B0580" w14:textId="57F24562" w:rsidR="003824BC" w:rsidRPr="009E5C7B" w:rsidRDefault="00F36CD9" w:rsidP="00EB0C74">
      <w:pPr>
        <w:pStyle w:val="NormalWeb"/>
        <w:shd w:val="clear" w:color="auto" w:fill="E2EFD9" w:themeFill="accent6" w:themeFillTint="33"/>
        <w:spacing w:before="0" w:beforeAutospacing="0" w:after="0" w:afterAutospacing="0"/>
        <w:jc w:val="both"/>
        <w:rPr>
          <w:rFonts w:eastAsiaTheme="minorEastAsia"/>
          <w:bCs/>
          <w:noProof/>
          <w:kern w:val="24"/>
          <w:lang w:val="sr-Cyrl-RS"/>
        </w:rPr>
      </w:pPr>
      <w:r w:rsidRPr="009E5C7B">
        <w:rPr>
          <w:rFonts w:eastAsiaTheme="minorEastAsia"/>
          <w:bCs/>
          <w:noProof/>
          <w:kern w:val="24"/>
          <w:lang w:val="sr-Cyrl-RS"/>
        </w:rPr>
        <w:t xml:space="preserve">Постављање соларних </w:t>
      </w:r>
      <w:r w:rsidR="00D775EE">
        <w:rPr>
          <w:rFonts w:eastAsiaTheme="minorEastAsia"/>
          <w:bCs/>
          <w:noProof/>
          <w:kern w:val="24"/>
          <w:lang w:val="sr-Cyrl-RS"/>
        </w:rPr>
        <w:t xml:space="preserve">електрана </w:t>
      </w:r>
      <w:r w:rsidR="000D477D">
        <w:rPr>
          <w:rFonts w:eastAsiaTheme="minorEastAsia"/>
          <w:bCs/>
          <w:noProof/>
          <w:kern w:val="24"/>
          <w:lang w:val="sr-Cyrl-RS"/>
        </w:rPr>
        <w:t xml:space="preserve">снаге </w:t>
      </w:r>
      <w:r w:rsidR="001C09A3" w:rsidRPr="009E5C7B">
        <w:rPr>
          <w:rFonts w:eastAsiaTheme="minorEastAsia"/>
          <w:b/>
          <w:noProof/>
          <w:kern w:val="24"/>
          <w:lang w:val="sr-Cyrl-RS"/>
        </w:rPr>
        <w:t>до 50</w:t>
      </w:r>
      <w:r w:rsidR="001C09A3" w:rsidRPr="009E5C7B">
        <w:rPr>
          <w:rFonts w:eastAsiaTheme="minorEastAsia"/>
          <w:b/>
          <w:noProof/>
          <w:kern w:val="24"/>
        </w:rPr>
        <w:t>kW</w:t>
      </w:r>
      <w:r w:rsidR="00D775EE">
        <w:rPr>
          <w:rFonts w:eastAsiaTheme="minorEastAsia"/>
          <w:b/>
          <w:noProof/>
          <w:kern w:val="24"/>
          <w:lang w:val="sr-Cyrl-RS"/>
        </w:rPr>
        <w:t xml:space="preserve"> </w:t>
      </w:r>
      <w:r w:rsidR="000D477D">
        <w:rPr>
          <w:rFonts w:eastAsiaTheme="minorEastAsia"/>
          <w:b/>
          <w:noProof/>
          <w:kern w:val="24"/>
          <w:lang w:val="sr-Cyrl-RS"/>
        </w:rPr>
        <w:t>(</w:t>
      </w:r>
      <w:r w:rsidR="00D775EE">
        <w:rPr>
          <w:rFonts w:eastAsiaTheme="minorEastAsia"/>
          <w:b/>
          <w:noProof/>
          <w:kern w:val="24"/>
          <w:lang w:val="sr-Cyrl-RS"/>
        </w:rPr>
        <w:t>снаг</w:t>
      </w:r>
      <w:r w:rsidR="000D477D">
        <w:rPr>
          <w:rFonts w:eastAsiaTheme="minorEastAsia"/>
          <w:b/>
          <w:noProof/>
          <w:kern w:val="24"/>
          <w:lang w:val="sr-Cyrl-RS"/>
        </w:rPr>
        <w:t>а</w:t>
      </w:r>
      <w:r w:rsidR="00D775EE">
        <w:rPr>
          <w:rFonts w:eastAsiaTheme="minorEastAsia"/>
          <w:b/>
          <w:noProof/>
          <w:kern w:val="24"/>
          <w:lang w:val="sr-Cyrl-RS"/>
        </w:rPr>
        <w:t xml:space="preserve"> инвертора</w:t>
      </w:r>
      <w:r w:rsidR="00EB0C74">
        <w:rPr>
          <w:rFonts w:eastAsiaTheme="minorEastAsia"/>
          <w:b/>
          <w:noProof/>
          <w:kern w:val="24"/>
          <w:lang w:val="sr-Cyrl-RS"/>
        </w:rPr>
        <w:t>)</w:t>
      </w:r>
    </w:p>
    <w:p w14:paraId="11F6687F" w14:textId="77777777" w:rsidR="003824BC" w:rsidRDefault="003824BC" w:rsidP="003824BC">
      <w:pPr>
        <w:pStyle w:val="NormalWeb"/>
        <w:spacing w:before="0" w:beforeAutospacing="0" w:after="0" w:afterAutospacing="0"/>
        <w:jc w:val="both"/>
        <w:rPr>
          <w:rFonts w:eastAsiaTheme="minorEastAsia"/>
          <w:bCs/>
          <w:noProof/>
          <w:kern w:val="24"/>
          <w:lang w:val="sr-Cyrl-RS"/>
        </w:rPr>
      </w:pPr>
    </w:p>
    <w:p w14:paraId="7B2A6085" w14:textId="078B4794" w:rsidR="003E563D" w:rsidRPr="003824BC" w:rsidRDefault="003824BC" w:rsidP="003824BC">
      <w:pPr>
        <w:pStyle w:val="NormalWeb"/>
        <w:spacing w:before="0" w:beforeAutospacing="0" w:after="0" w:afterAutospacing="0"/>
        <w:jc w:val="both"/>
        <w:rPr>
          <w:rFonts w:eastAsiaTheme="minorEastAsia"/>
          <w:b/>
          <w:bCs/>
          <w:noProof/>
          <w:kern w:val="24"/>
          <w:lang w:val="sr-Cyrl-RS"/>
        </w:rPr>
      </w:pPr>
      <w:r>
        <w:rPr>
          <w:rFonts w:eastAsiaTheme="minorEastAsia"/>
          <w:bCs/>
          <w:noProof/>
          <w:kern w:val="24"/>
          <w:lang w:val="sr-Cyrl-RS"/>
        </w:rPr>
        <w:t>*</w:t>
      </w:r>
      <w:r w:rsidR="004023FC">
        <w:rPr>
          <w:rFonts w:eastAsiaTheme="minorEastAsia"/>
          <w:bCs/>
          <w:noProof/>
          <w:kern w:val="24"/>
          <w:lang w:val="sr-Cyrl-RS"/>
        </w:rPr>
        <w:t xml:space="preserve">Погледајте </w:t>
      </w:r>
      <w:r>
        <w:rPr>
          <w:rFonts w:eastAsiaTheme="minorEastAsia"/>
          <w:bCs/>
          <w:noProof/>
          <w:kern w:val="24"/>
          <w:lang w:val="sr-Cyrl-RS"/>
        </w:rPr>
        <w:t xml:space="preserve"> детаљније у рубрици Ко може бити носилац пројекта</w:t>
      </w:r>
      <w:r w:rsidR="00F36CD9">
        <w:rPr>
          <w:rFonts w:eastAsiaTheme="minorEastAsia"/>
          <w:bCs/>
          <w:noProof/>
          <w:kern w:val="24"/>
          <w:lang w:val="sr-Cyrl-RS"/>
        </w:rPr>
        <w:t xml:space="preserve"> </w:t>
      </w:r>
    </w:p>
    <w:p w14:paraId="1F9FDDBF" w14:textId="77777777" w:rsidR="001C3C07" w:rsidRPr="00041A69" w:rsidRDefault="001C3C07" w:rsidP="001C3C07">
      <w:pPr>
        <w:pStyle w:val="NormalWeb"/>
        <w:spacing w:before="0" w:beforeAutospacing="0" w:after="0" w:afterAutospacing="0"/>
        <w:jc w:val="both"/>
        <w:rPr>
          <w:rFonts w:eastAsiaTheme="minorEastAsia"/>
          <w:bCs/>
          <w:noProof/>
          <w:kern w:val="24"/>
          <w:lang w:val="sr-Cyrl-RS"/>
        </w:rPr>
      </w:pPr>
    </w:p>
    <w:p w14:paraId="530AB8C9" w14:textId="77777777" w:rsidR="001C3C07" w:rsidRPr="002A2351" w:rsidRDefault="001C3C07" w:rsidP="00813D90">
      <w:pPr>
        <w:shd w:val="clear" w:color="auto" w:fill="A8D08D" w:themeFill="accent6" w:themeFillTint="99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A23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Општи услови за учешће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 Програму</w:t>
      </w:r>
    </w:p>
    <w:p w14:paraId="5D5FCD09" w14:textId="0ED09256" w:rsidR="001C3C07" w:rsidRDefault="001C3C07" w:rsidP="001C3C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Молимо вас да пажљиво прочитате услове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позива</w:t>
      </w:r>
      <w:r w:rsidRPr="002A2351">
        <w:rPr>
          <w:rFonts w:ascii="Times New Roman" w:eastAsia="Times New Roman" w:hAnsi="Times New Roman" w:cs="Times New Roman"/>
          <w:i/>
          <w:iCs/>
          <w:sz w:val="24"/>
          <w:szCs w:val="24"/>
        </w:rPr>
        <w:t>. Уколико имате било какву дилему у вези са условима и/или пријаво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 можете се обратити н</w:t>
      </w:r>
      <w:r w:rsidR="00E6545F">
        <w:rPr>
          <w:rFonts w:ascii="Times New Roman" w:eastAsia="Times New Roman" w:hAnsi="Times New Roman" w:cs="Times New Roman"/>
          <w:i/>
          <w:iCs/>
          <w:sz w:val="24"/>
          <w:szCs w:val="24"/>
        </w:rPr>
        <w:t>ашем Консултанту на реализацији</w:t>
      </w:r>
      <w:r w:rsidR="004B4B2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E6545F" w:rsidRPr="004B4B21">
        <w:rPr>
          <w:rFonts w:ascii="Times New Roman" w:eastAsia="Times New Roman" w:hAnsi="Times New Roman" w:cs="Times New Roman"/>
          <w:i/>
          <w:iCs/>
          <w:sz w:val="24"/>
          <w:szCs w:val="24"/>
        </w:rPr>
        <w:t>овогодишњег п</w:t>
      </w:r>
      <w:r w:rsidRPr="004B4B21">
        <w:rPr>
          <w:rFonts w:ascii="Times New Roman" w:eastAsia="Times New Roman" w:hAnsi="Times New Roman" w:cs="Times New Roman"/>
          <w:i/>
          <w:iCs/>
          <w:sz w:val="24"/>
          <w:szCs w:val="24"/>
        </w:rPr>
        <w:t>рограм</w:t>
      </w:r>
      <w:r w:rsidR="00E6545F" w:rsidRPr="004B4B21">
        <w:rPr>
          <w:rFonts w:ascii="Times New Roman" w:eastAsia="Times New Roman" w:hAnsi="Times New Roman" w:cs="Times New Roman"/>
          <w:i/>
          <w:iCs/>
          <w:sz w:val="24"/>
          <w:szCs w:val="24"/>
        </w:rPr>
        <w:t>ског циклуса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организацији „Центар за развој лидерства“ на телефон 060/0212260 или на мејл адресу </w:t>
      </w:r>
      <w:hyperlink r:id="rId8" w:history="1">
        <w:r w:rsidRPr="002E2DC5">
          <w:rPr>
            <w:rStyle w:val="Hyperlink"/>
            <w:rFonts w:ascii="Times New Roman" w:eastAsia="Times New Roman" w:hAnsi="Times New Roman" w:cs="Times New Roman"/>
            <w:i/>
            <w:iCs/>
            <w:sz w:val="24"/>
            <w:szCs w:val="24"/>
            <w:lang w:val="en-GB"/>
          </w:rPr>
          <w:t>zajednicizajedno</w:t>
        </w:r>
        <w:r w:rsidRPr="002E2DC5">
          <w:rPr>
            <w:rStyle w:val="Hyperlink"/>
            <w:rFonts w:ascii="Times New Roman" w:eastAsia="Times New Roman" w:hAnsi="Times New Roman" w:cs="Times New Roman"/>
            <w:i/>
            <w:iCs/>
            <w:sz w:val="24"/>
            <w:szCs w:val="24"/>
            <w:lang w:val="sr-Latn-RS"/>
          </w:rPr>
          <w:t>@nis.</w:t>
        </w:r>
      </w:hyperlink>
      <w:r>
        <w:rPr>
          <w:rStyle w:val="Hyperlink"/>
          <w:rFonts w:ascii="Times New Roman" w:eastAsia="Times New Roman" w:hAnsi="Times New Roman" w:cs="Times New Roman"/>
          <w:i/>
          <w:iCs/>
          <w:sz w:val="24"/>
          <w:szCs w:val="24"/>
          <w:lang w:val="sr-Latn-RS"/>
        </w:rPr>
        <w:t>rs</w:t>
      </w:r>
    </w:p>
    <w:p w14:paraId="3F49C031" w14:textId="77777777" w:rsidR="001C3C07" w:rsidRPr="00290CF1" w:rsidRDefault="001C3C07" w:rsidP="001C3C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</w:pPr>
    </w:p>
    <w:p w14:paraId="0B5EDD30" w14:textId="14FFA0F8" w:rsidR="001C3C07" w:rsidRPr="002A2351" w:rsidRDefault="00F0167A" w:rsidP="00813D90">
      <w:pPr>
        <w:shd w:val="clear" w:color="auto" w:fill="A8D08D" w:themeFill="accent6" w:themeFillTint="9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EastAsia"/>
          <w:bCs/>
          <w:noProof/>
          <w:kern w:val="24"/>
        </w:rPr>
        <w:t>*</w:t>
      </w:r>
      <w:r w:rsidR="001C3C07" w:rsidRPr="002A23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 </w:t>
      </w:r>
      <w:r w:rsidR="001C3C07">
        <w:rPr>
          <w:rFonts w:ascii="Times New Roman" w:eastAsia="Times New Roman" w:hAnsi="Times New Roman" w:cs="Times New Roman"/>
          <w:b/>
          <w:bCs/>
          <w:sz w:val="24"/>
          <w:szCs w:val="24"/>
        </w:rPr>
        <w:t>може</w:t>
      </w:r>
      <w:r w:rsidR="00E654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бити Н</w:t>
      </w:r>
      <w:r w:rsidR="001C3C07" w:rsidRPr="002A2351">
        <w:rPr>
          <w:rFonts w:ascii="Times New Roman" w:eastAsia="Times New Roman" w:hAnsi="Times New Roman" w:cs="Times New Roman"/>
          <w:b/>
          <w:bCs/>
          <w:sz w:val="24"/>
          <w:szCs w:val="24"/>
        </w:rPr>
        <w:t>оси</w:t>
      </w:r>
      <w:r w:rsidR="001C3C07">
        <w:rPr>
          <w:rFonts w:ascii="Times New Roman" w:eastAsia="Times New Roman" w:hAnsi="Times New Roman" w:cs="Times New Roman"/>
          <w:b/>
          <w:bCs/>
          <w:sz w:val="24"/>
          <w:szCs w:val="24"/>
        </w:rPr>
        <w:t>лац</w:t>
      </w:r>
      <w:r w:rsidR="001C3C07" w:rsidRPr="002A23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пројекта?</w:t>
      </w:r>
    </w:p>
    <w:p w14:paraId="5158358E" w14:textId="0545AA39" w:rsidR="001C3C07" w:rsidRDefault="001C3C07" w:rsidP="00813D90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Носиоци пројеката могу да буду </w:t>
      </w:r>
      <w:r w:rsidR="00AB36DF">
        <w:rPr>
          <w:rFonts w:ascii="Times New Roman" w:hAnsi="Times New Roman" w:cs="Times New Roman"/>
          <w:b/>
          <w:bCs/>
          <w:sz w:val="24"/>
          <w:szCs w:val="24"/>
        </w:rPr>
        <w:t xml:space="preserve">све јавне установе </w:t>
      </w:r>
      <w:r>
        <w:rPr>
          <w:rFonts w:ascii="Times New Roman" w:hAnsi="Times New Roman" w:cs="Times New Roman"/>
          <w:sz w:val="24"/>
          <w:szCs w:val="24"/>
        </w:rPr>
        <w:t xml:space="preserve">у градовима и општинама који су обухваћени </w:t>
      </w:r>
      <w:r w:rsidRPr="00A22577">
        <w:rPr>
          <w:rFonts w:ascii="Times New Roman" w:hAnsi="Times New Roman" w:cs="Times New Roman"/>
          <w:sz w:val="24"/>
          <w:szCs w:val="24"/>
        </w:rPr>
        <w:t>програмским циклусом</w:t>
      </w:r>
      <w:r>
        <w:rPr>
          <w:rFonts w:ascii="Times New Roman" w:hAnsi="Times New Roman" w:cs="Times New Roman"/>
          <w:sz w:val="24"/>
          <w:szCs w:val="24"/>
        </w:rPr>
        <w:t xml:space="preserve"> „Заједници заједно 202</w:t>
      </w:r>
      <w:r w:rsidR="00AB36D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AB36DF">
        <w:rPr>
          <w:rFonts w:ascii="Times New Roman" w:hAnsi="Times New Roman" w:cs="Times New Roman"/>
          <w:sz w:val="24"/>
          <w:szCs w:val="24"/>
        </w:rPr>
        <w:t xml:space="preserve">, у делатностима везаним за </w:t>
      </w:r>
      <w:r w:rsidR="00D76077">
        <w:rPr>
          <w:rFonts w:ascii="Times New Roman" w:hAnsi="Times New Roman" w:cs="Times New Roman"/>
          <w:sz w:val="24"/>
          <w:szCs w:val="24"/>
        </w:rPr>
        <w:t xml:space="preserve">науку и </w:t>
      </w:r>
      <w:r w:rsidR="00AB36DF">
        <w:rPr>
          <w:rFonts w:ascii="Times New Roman" w:hAnsi="Times New Roman" w:cs="Times New Roman"/>
          <w:sz w:val="24"/>
          <w:szCs w:val="24"/>
        </w:rPr>
        <w:t xml:space="preserve">образовање, јавно здравље и социјалну заштиту, културу, спорт и заштиту животне средине. </w:t>
      </w:r>
    </w:p>
    <w:p w14:paraId="400B6E7D" w14:textId="591BBD29" w:rsidR="001C3C07" w:rsidRDefault="001C3C07" w:rsidP="00813D90">
      <w:pPr>
        <w:shd w:val="clear" w:color="auto" w:fill="E2EFD9" w:themeFill="accent6" w:themeFillTint="3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Носиоци пројеката </w:t>
      </w:r>
      <w:r w:rsidRPr="00BB61E1">
        <w:rPr>
          <w:rFonts w:ascii="Times New Roman" w:hAnsi="Times New Roman" w:cs="Times New Roman"/>
          <w:b/>
          <w:bCs/>
          <w:sz w:val="24"/>
          <w:szCs w:val="24"/>
        </w:rPr>
        <w:t>могу</w:t>
      </w:r>
      <w:r>
        <w:rPr>
          <w:rFonts w:ascii="Times New Roman" w:hAnsi="Times New Roman" w:cs="Times New Roman"/>
          <w:sz w:val="24"/>
          <w:szCs w:val="24"/>
        </w:rPr>
        <w:t xml:space="preserve"> бити:</w:t>
      </w:r>
    </w:p>
    <w:p w14:paraId="769A6E33" w14:textId="54389924" w:rsidR="00AB36DF" w:rsidRDefault="00AB36DF" w:rsidP="00813D90">
      <w:pPr>
        <w:pStyle w:val="ListParagraph"/>
        <w:numPr>
          <w:ilvl w:val="0"/>
          <w:numId w:val="1"/>
        </w:numPr>
        <w:shd w:val="clear" w:color="auto" w:fill="E2EFD9" w:themeFill="accent6" w:themeFillTint="33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предшколске установе</w:t>
      </w:r>
    </w:p>
    <w:p w14:paraId="119A8C74" w14:textId="73DCBF0E" w:rsidR="001C3C07" w:rsidRPr="00025A8D" w:rsidRDefault="001C3C07" w:rsidP="00813D90">
      <w:pPr>
        <w:pStyle w:val="ListParagraph"/>
        <w:numPr>
          <w:ilvl w:val="0"/>
          <w:numId w:val="1"/>
        </w:numPr>
        <w:shd w:val="clear" w:color="auto" w:fill="E2EFD9" w:themeFill="accent6" w:themeFillTint="33"/>
        <w:jc w:val="both"/>
        <w:rPr>
          <w:b/>
          <w:bCs/>
          <w:lang w:val="sr-Cyrl-RS"/>
        </w:rPr>
      </w:pPr>
      <w:r w:rsidRPr="00025A8D">
        <w:rPr>
          <w:b/>
          <w:bCs/>
          <w:lang w:val="sr-Cyrl-RS"/>
        </w:rPr>
        <w:t>основне школе</w:t>
      </w:r>
    </w:p>
    <w:p w14:paraId="710AE5DA" w14:textId="655F38AB" w:rsidR="001C3C07" w:rsidRDefault="00AB36DF" w:rsidP="00813D90">
      <w:pPr>
        <w:pStyle w:val="ListParagraph"/>
        <w:numPr>
          <w:ilvl w:val="0"/>
          <w:numId w:val="1"/>
        </w:numPr>
        <w:shd w:val="clear" w:color="auto" w:fill="E2EFD9" w:themeFill="accent6" w:themeFillTint="33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средње школе</w:t>
      </w:r>
    </w:p>
    <w:p w14:paraId="4A20C060" w14:textId="2D11186F" w:rsidR="001C3C07" w:rsidRDefault="00AB36DF" w:rsidP="00813D90">
      <w:pPr>
        <w:pStyle w:val="ListParagraph"/>
        <w:numPr>
          <w:ilvl w:val="0"/>
          <w:numId w:val="1"/>
        </w:numPr>
        <w:shd w:val="clear" w:color="auto" w:fill="E2EFD9" w:themeFill="accent6" w:themeFillTint="33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више/високе школе, факултети, универзитети</w:t>
      </w:r>
      <w:r w:rsidR="003277D8">
        <w:rPr>
          <w:b/>
          <w:bCs/>
          <w:lang w:val="sr-Cyrl-RS"/>
        </w:rPr>
        <w:t>, акредитоване научно-истраживачке организације (НИО)</w:t>
      </w:r>
      <w:r w:rsidR="000924A7">
        <w:rPr>
          <w:b/>
          <w:bCs/>
          <w:lang w:val="sr-Cyrl-RS"/>
        </w:rPr>
        <w:t xml:space="preserve"> и научно-технолошки паркови (НТП)</w:t>
      </w:r>
    </w:p>
    <w:p w14:paraId="3A70B647" w14:textId="24F2E1F8" w:rsidR="00AB36DF" w:rsidRDefault="00AB36DF" w:rsidP="00813D90">
      <w:pPr>
        <w:pStyle w:val="ListParagraph"/>
        <w:numPr>
          <w:ilvl w:val="0"/>
          <w:numId w:val="1"/>
        </w:numPr>
        <w:shd w:val="clear" w:color="auto" w:fill="E2EFD9" w:themeFill="accent6" w:themeFillTint="33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домови здравља (са припадајућим амбулантама и диспанзерима)</w:t>
      </w:r>
    </w:p>
    <w:p w14:paraId="1789C5EF" w14:textId="20BA18D3" w:rsidR="00AB36DF" w:rsidRDefault="00AB36DF" w:rsidP="00813D90">
      <w:pPr>
        <w:pStyle w:val="ListParagraph"/>
        <w:numPr>
          <w:ilvl w:val="0"/>
          <w:numId w:val="1"/>
        </w:numPr>
        <w:shd w:val="clear" w:color="auto" w:fill="E2EFD9" w:themeFill="accent6" w:themeFillTint="33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болнице</w:t>
      </w:r>
    </w:p>
    <w:p w14:paraId="1E57215C" w14:textId="0AA80538" w:rsidR="003D1EA1" w:rsidRDefault="003D1EA1" w:rsidP="00813D90">
      <w:pPr>
        <w:pStyle w:val="ListParagraph"/>
        <w:numPr>
          <w:ilvl w:val="0"/>
          <w:numId w:val="1"/>
        </w:numPr>
        <w:shd w:val="clear" w:color="auto" w:fill="E2EFD9" w:themeFill="accent6" w:themeFillTint="33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установе социјалне заштите (домови за децу и омладину, геронтолошки центри, прихватилишта, центри за смештај и боравак и</w:t>
      </w:r>
      <w:r w:rsidR="005A6F37">
        <w:rPr>
          <w:b/>
          <w:bCs/>
        </w:rPr>
        <w:t xml:space="preserve"> </w:t>
      </w:r>
      <w:r>
        <w:rPr>
          <w:b/>
          <w:bCs/>
          <w:lang w:val="sr-Cyrl-RS"/>
        </w:rPr>
        <w:t>друго)</w:t>
      </w:r>
    </w:p>
    <w:p w14:paraId="5CDF5662" w14:textId="42EFC7D4" w:rsidR="00AB36DF" w:rsidRDefault="00AB36DF" w:rsidP="00813D90">
      <w:pPr>
        <w:pStyle w:val="ListParagraph"/>
        <w:numPr>
          <w:ilvl w:val="0"/>
          <w:numId w:val="1"/>
        </w:numPr>
        <w:shd w:val="clear" w:color="auto" w:fill="E2EFD9" w:themeFill="accent6" w:themeFillTint="33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установе културе (позоришта, музеји, галерије, домови културе и сл.)</w:t>
      </w:r>
    </w:p>
    <w:p w14:paraId="227F0184" w14:textId="39734408" w:rsidR="00AD1ADA" w:rsidRDefault="00AB36DF" w:rsidP="00813D90">
      <w:pPr>
        <w:pStyle w:val="ListParagraph"/>
        <w:numPr>
          <w:ilvl w:val="0"/>
          <w:numId w:val="1"/>
        </w:numPr>
        <w:shd w:val="clear" w:color="auto" w:fill="E2EFD9" w:themeFill="accent6" w:themeFillTint="33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спортске установе </w:t>
      </w:r>
    </w:p>
    <w:p w14:paraId="01E6F42C" w14:textId="161C315E" w:rsidR="001C3C07" w:rsidRDefault="001C3C07" w:rsidP="00813D90">
      <w:pPr>
        <w:shd w:val="clear" w:color="auto" w:fill="A8D08D" w:themeFill="accent6" w:themeFillTint="99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61E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не </w:t>
      </w:r>
      <w:r w:rsidR="00E6545F">
        <w:rPr>
          <w:rFonts w:ascii="Times New Roman" w:hAnsi="Times New Roman" w:cs="Times New Roman"/>
          <w:b/>
          <w:bCs/>
          <w:sz w:val="24"/>
          <w:szCs w:val="24"/>
        </w:rPr>
        <w:t>може бити Н</w:t>
      </w:r>
      <w:r w:rsidRPr="00BB61E1">
        <w:rPr>
          <w:rFonts w:ascii="Times New Roman" w:hAnsi="Times New Roman" w:cs="Times New Roman"/>
          <w:b/>
          <w:bCs/>
          <w:sz w:val="24"/>
          <w:szCs w:val="24"/>
        </w:rPr>
        <w:t>осилац пројекта?</w:t>
      </w:r>
    </w:p>
    <w:p w14:paraId="1431FFCD" w14:textId="77777777" w:rsidR="001C3C07" w:rsidRPr="00290CF1" w:rsidRDefault="001C3C07" w:rsidP="00813D90">
      <w:pPr>
        <w:shd w:val="clear" w:color="auto" w:fill="E2EFD9" w:themeFill="accent6" w:themeFillTint="3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Носиоци пројеката </w:t>
      </w:r>
      <w:r w:rsidRPr="00BB61E1">
        <w:rPr>
          <w:rFonts w:ascii="Times New Roman" w:hAnsi="Times New Roman" w:cs="Times New Roman"/>
          <w:b/>
          <w:bCs/>
          <w:sz w:val="24"/>
          <w:szCs w:val="24"/>
        </w:rPr>
        <w:t>не могу</w:t>
      </w:r>
      <w:r>
        <w:rPr>
          <w:rFonts w:ascii="Times New Roman" w:hAnsi="Times New Roman" w:cs="Times New Roman"/>
          <w:sz w:val="24"/>
          <w:szCs w:val="24"/>
        </w:rPr>
        <w:t xml:space="preserve"> бити:</w:t>
      </w:r>
    </w:p>
    <w:p w14:paraId="7B296A05" w14:textId="0E6B5A2A" w:rsidR="00AB36DF" w:rsidRDefault="00AB36DF" w:rsidP="00813D90">
      <w:pPr>
        <w:pStyle w:val="ListParagraph"/>
        <w:numPr>
          <w:ilvl w:val="0"/>
          <w:numId w:val="2"/>
        </w:numPr>
        <w:shd w:val="clear" w:color="auto" w:fill="E2EFD9" w:themeFill="accent6" w:themeFillTint="33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јавна предузећа</w:t>
      </w:r>
    </w:p>
    <w:p w14:paraId="7B179E22" w14:textId="22167291" w:rsidR="00AB36DF" w:rsidRDefault="00AB36DF" w:rsidP="00813D90">
      <w:pPr>
        <w:pStyle w:val="ListParagraph"/>
        <w:numPr>
          <w:ilvl w:val="0"/>
          <w:numId w:val="2"/>
        </w:numPr>
        <w:shd w:val="clear" w:color="auto" w:fill="E2EFD9" w:themeFill="accent6" w:themeFillTint="33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приватна предузећа и компаније</w:t>
      </w:r>
    </w:p>
    <w:p w14:paraId="54BA5DED" w14:textId="26C7B03F" w:rsidR="00AB36DF" w:rsidRDefault="00AD1ADA" w:rsidP="00813D90">
      <w:pPr>
        <w:pStyle w:val="ListParagraph"/>
        <w:numPr>
          <w:ilvl w:val="0"/>
          <w:numId w:val="2"/>
        </w:numPr>
        <w:shd w:val="clear" w:color="auto" w:fill="E2EFD9" w:themeFill="accent6" w:themeFillTint="33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удружења грађана</w:t>
      </w:r>
    </w:p>
    <w:p w14:paraId="5D2F0E58" w14:textId="7ED53760" w:rsidR="001C3C07" w:rsidRDefault="001C3C07" w:rsidP="00813D90">
      <w:pPr>
        <w:pStyle w:val="ListParagraph"/>
        <w:numPr>
          <w:ilvl w:val="0"/>
          <w:numId w:val="2"/>
        </w:numPr>
        <w:shd w:val="clear" w:color="auto" w:fill="E2EFD9" w:themeFill="accent6" w:themeFillTint="33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војне школе</w:t>
      </w:r>
    </w:p>
    <w:p w14:paraId="714624FE" w14:textId="77777777" w:rsidR="001C3C07" w:rsidRDefault="001C3C07" w:rsidP="00813D90">
      <w:pPr>
        <w:pStyle w:val="ListParagraph"/>
        <w:numPr>
          <w:ilvl w:val="0"/>
          <w:numId w:val="2"/>
        </w:numPr>
        <w:shd w:val="clear" w:color="auto" w:fill="E2EFD9" w:themeFill="accent6" w:themeFillTint="33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полицијске школе</w:t>
      </w:r>
    </w:p>
    <w:p w14:paraId="6D730BB8" w14:textId="16F858F2" w:rsidR="00AD1ADA" w:rsidRDefault="00AD1ADA" w:rsidP="00813D90">
      <w:pPr>
        <w:pStyle w:val="ListParagraph"/>
        <w:numPr>
          <w:ilvl w:val="0"/>
          <w:numId w:val="2"/>
        </w:numPr>
        <w:shd w:val="clear" w:color="auto" w:fill="E2EFD9" w:themeFill="accent6" w:themeFillTint="33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приватне образовне</w:t>
      </w:r>
      <w:r w:rsidR="000924A7">
        <w:rPr>
          <w:b/>
          <w:bCs/>
          <w:lang w:val="sr-Cyrl-RS"/>
        </w:rPr>
        <w:t>/научне</w:t>
      </w:r>
      <w:r>
        <w:rPr>
          <w:b/>
          <w:bCs/>
          <w:lang w:val="sr-Cyrl-RS"/>
        </w:rPr>
        <w:t xml:space="preserve"> установе</w:t>
      </w:r>
    </w:p>
    <w:p w14:paraId="6FE8ABB6" w14:textId="12516E56" w:rsidR="000E259D" w:rsidRDefault="00AD1ADA" w:rsidP="000E259D">
      <w:pPr>
        <w:pStyle w:val="ListParagraph"/>
        <w:numPr>
          <w:ilvl w:val="0"/>
          <w:numId w:val="2"/>
        </w:numPr>
        <w:shd w:val="clear" w:color="auto" w:fill="E2EFD9" w:themeFill="accent6" w:themeFillTint="33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приватне здравствене установе</w:t>
      </w:r>
    </w:p>
    <w:p w14:paraId="59028646" w14:textId="1ED1DE7B" w:rsidR="003F3C9B" w:rsidRPr="00EB0C74" w:rsidRDefault="003F3C9B" w:rsidP="000E259D">
      <w:pPr>
        <w:pStyle w:val="ListParagraph"/>
        <w:numPr>
          <w:ilvl w:val="0"/>
          <w:numId w:val="2"/>
        </w:numPr>
        <w:shd w:val="clear" w:color="auto" w:fill="E2EFD9" w:themeFill="accent6" w:themeFillTint="33"/>
        <w:jc w:val="both"/>
        <w:rPr>
          <w:b/>
          <w:bCs/>
          <w:lang w:val="sr-Cyrl-RS"/>
        </w:rPr>
      </w:pPr>
      <w:r w:rsidRPr="00EB0C74">
        <w:rPr>
          <w:b/>
          <w:bCs/>
          <w:lang w:val="sr-Cyrl-RS"/>
        </w:rPr>
        <w:t>приватне установе социјалне заштите</w:t>
      </w:r>
    </w:p>
    <w:p w14:paraId="56312980" w14:textId="32D2CC85" w:rsidR="00497E41" w:rsidRDefault="00497E41" w:rsidP="000E259D">
      <w:pPr>
        <w:pStyle w:val="ListParagraph"/>
        <w:numPr>
          <w:ilvl w:val="0"/>
          <w:numId w:val="2"/>
        </w:numPr>
        <w:shd w:val="clear" w:color="auto" w:fill="E2EFD9" w:themeFill="accent6" w:themeFillTint="33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приватне установе културе</w:t>
      </w:r>
    </w:p>
    <w:p w14:paraId="5BFCDCF6" w14:textId="39B797CC" w:rsidR="003D1EA1" w:rsidRPr="000E259D" w:rsidRDefault="003D1EA1" w:rsidP="000E259D">
      <w:pPr>
        <w:pStyle w:val="ListParagraph"/>
        <w:numPr>
          <w:ilvl w:val="0"/>
          <w:numId w:val="2"/>
        </w:numPr>
        <w:shd w:val="clear" w:color="auto" w:fill="E2EFD9" w:themeFill="accent6" w:themeFillTint="33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спортски клубови</w:t>
      </w:r>
    </w:p>
    <w:p w14:paraId="617C91BA" w14:textId="77777777" w:rsidR="001C3C07" w:rsidRPr="002A2351" w:rsidRDefault="001C3C07" w:rsidP="00813D90">
      <w:pPr>
        <w:shd w:val="clear" w:color="auto" w:fill="A8D08D" w:themeFill="accent6" w:themeFillTint="99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Које активности неће бити подржане Програмом?</w:t>
      </w:r>
    </w:p>
    <w:p w14:paraId="02EF6F7B" w14:textId="77777777" w:rsidR="001C3C07" w:rsidRPr="000825C6" w:rsidRDefault="001C3C07" w:rsidP="00813D90">
      <w:pPr>
        <w:shd w:val="clear" w:color="auto" w:fill="E2EFD9" w:themeFill="accent6" w:themeFillTint="33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825C6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Програмом неће бити подржане следеће активности: </w:t>
      </w:r>
    </w:p>
    <w:p w14:paraId="77068716" w14:textId="77777777" w:rsidR="001C3C07" w:rsidRDefault="001C3C07" w:rsidP="00813D90">
      <w:pPr>
        <w:shd w:val="clear" w:color="auto" w:fill="E2EFD9" w:themeFill="accent6" w:themeFillTint="33"/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25A8D">
        <w:rPr>
          <w:rFonts w:ascii="Times New Roman" w:hAnsi="Times New Roman" w:cs="Times New Roman"/>
          <w:sz w:val="24"/>
          <w:szCs w:val="24"/>
        </w:rPr>
        <w:t>активности усмерене ка промоцији политичких странака или ставова</w:t>
      </w:r>
      <w:r w:rsidRPr="00025A8D">
        <w:t xml:space="preserve"> </w:t>
      </w:r>
    </w:p>
    <w:p w14:paraId="50794330" w14:textId="77777777" w:rsidR="001C3C07" w:rsidRPr="00025A8D" w:rsidRDefault="001C3C07" w:rsidP="00813D90">
      <w:pPr>
        <w:shd w:val="clear" w:color="auto" w:fill="E2EFD9" w:themeFill="accent6" w:themeFillTint="3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02CFA">
        <w:rPr>
          <w:rFonts w:ascii="Times New Roman" w:hAnsi="Times New Roman" w:cs="Times New Roman"/>
          <w:sz w:val="24"/>
          <w:szCs w:val="24"/>
        </w:rPr>
        <w:t>активности усмерене ка промоцији верских и религијских заједница или ставова</w:t>
      </w:r>
    </w:p>
    <w:p w14:paraId="7A49596F" w14:textId="478E609D" w:rsidR="001C3C07" w:rsidRPr="009C7558" w:rsidRDefault="001C3C07" w:rsidP="009C7558">
      <w:pPr>
        <w:shd w:val="clear" w:color="auto" w:fill="E2EFD9" w:themeFill="accent6" w:themeFillTint="33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индивидуална спонзорства </w:t>
      </w:r>
    </w:p>
    <w:p w14:paraId="6AF8FCFE" w14:textId="77777777" w:rsidR="001C3C07" w:rsidRPr="002A2351" w:rsidRDefault="001C3C07" w:rsidP="00813D90">
      <w:pPr>
        <w:shd w:val="clear" w:color="auto" w:fill="E2EFD9" w:themeFill="accent6" w:themeFillTint="3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активности које су већ финансиране из других извора у оквиру нафтно-гасног сектора </w:t>
      </w:r>
    </w:p>
    <w:p w14:paraId="64DAC2F6" w14:textId="608E0DE1" w:rsidR="001C3C07" w:rsidRPr="002A2351" w:rsidRDefault="003F3C9B" w:rsidP="00813D90">
      <w:pPr>
        <w:shd w:val="clear" w:color="auto" w:fill="E2EFD9" w:themeFill="accent6" w:themeFillTint="3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C3C07" w:rsidRPr="002A2351">
        <w:rPr>
          <w:rFonts w:ascii="Times New Roman" w:eastAsia="Times New Roman" w:hAnsi="Times New Roman" w:cs="Times New Roman"/>
          <w:sz w:val="24"/>
          <w:szCs w:val="24"/>
        </w:rPr>
        <w:t xml:space="preserve">куповина опреме која не служи спровођењу пројектних активности и није у вези с пројектним активностима </w:t>
      </w:r>
    </w:p>
    <w:p w14:paraId="28F85A12" w14:textId="77777777" w:rsidR="004B4B21" w:rsidRPr="002A2351" w:rsidRDefault="004B4B21" w:rsidP="001C3C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1E0F3F" w14:textId="27F0B0F5" w:rsidR="001C3C07" w:rsidRPr="002A2351" w:rsidRDefault="00E6545F" w:rsidP="00813D90">
      <w:pPr>
        <w:shd w:val="clear" w:color="auto" w:fill="A8D08D" w:themeFill="accent6" w:themeFillTint="99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Колико пројеката један Н</w:t>
      </w:r>
      <w:r w:rsidR="001C3C07" w:rsidRPr="002A2351">
        <w:rPr>
          <w:rFonts w:ascii="Times New Roman" w:eastAsia="Times New Roman" w:hAnsi="Times New Roman" w:cs="Times New Roman"/>
          <w:b/>
          <w:sz w:val="24"/>
          <w:szCs w:val="24"/>
        </w:rPr>
        <w:t>осилац може</w:t>
      </w:r>
      <w:r w:rsidR="001C3C07">
        <w:rPr>
          <w:rFonts w:ascii="Times New Roman" w:eastAsia="Times New Roman" w:hAnsi="Times New Roman" w:cs="Times New Roman"/>
          <w:b/>
          <w:sz w:val="24"/>
          <w:szCs w:val="24"/>
        </w:rPr>
        <w:t xml:space="preserve"> да</w:t>
      </w:r>
      <w:r w:rsidR="001C3C07" w:rsidRPr="002A2351">
        <w:rPr>
          <w:rFonts w:ascii="Times New Roman" w:eastAsia="Times New Roman" w:hAnsi="Times New Roman" w:cs="Times New Roman"/>
          <w:b/>
          <w:sz w:val="24"/>
          <w:szCs w:val="24"/>
        </w:rPr>
        <w:t xml:space="preserve"> пријави? </w:t>
      </w:r>
    </w:p>
    <w:p w14:paraId="373BD747" w14:textId="4AB6FF2C" w:rsidR="001C3C07" w:rsidRDefault="001C3C07" w:rsidP="00813D90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>Свак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="00AD1ADA">
        <w:rPr>
          <w:rFonts w:ascii="Times New Roman" w:eastAsia="Times New Roman" w:hAnsi="Times New Roman" w:cs="Times New Roman"/>
          <w:sz w:val="24"/>
          <w:szCs w:val="24"/>
        </w:rPr>
        <w:t>јавна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>установа може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пријави </w:t>
      </w:r>
      <w:r w:rsidRPr="002A2351">
        <w:rPr>
          <w:rFonts w:ascii="Times New Roman" w:eastAsia="Times New Roman" w:hAnsi="Times New Roman" w:cs="Times New Roman"/>
          <w:b/>
          <w:bCs/>
          <w:sz w:val="24"/>
          <w:szCs w:val="24"/>
        </w:rPr>
        <w:t>само један пројекат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за реализацију у 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D1ADA">
        <w:rPr>
          <w:rFonts w:ascii="Times New Roman" w:eastAsia="Times New Roman" w:hAnsi="Times New Roman" w:cs="Times New Roman"/>
          <w:sz w:val="24"/>
          <w:szCs w:val="24"/>
        </w:rPr>
        <w:t>4</w:t>
      </w:r>
      <w:r w:rsidR="00A44EEA">
        <w:rPr>
          <w:rFonts w:ascii="Times New Roman" w:eastAsia="Times New Roman" w:hAnsi="Times New Roman" w:cs="Times New Roman"/>
          <w:sz w:val="24"/>
          <w:szCs w:val="24"/>
          <w:lang w:val="sr-Latn-RS"/>
        </w:rPr>
        <w:t>/2025</w:t>
      </w:r>
      <w:r w:rsidR="00E6545F">
        <w:rPr>
          <w:rFonts w:ascii="Times New Roman" w:eastAsia="Times New Roman" w:hAnsi="Times New Roman" w:cs="Times New Roman"/>
          <w:sz w:val="24"/>
          <w:szCs w:val="24"/>
        </w:rPr>
        <w:t>. години у својству Н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осиоца пројекта. </w:t>
      </w:r>
    </w:p>
    <w:p w14:paraId="0DBE8E25" w14:textId="6465E111" w:rsidR="001C3C07" w:rsidRPr="002A2351" w:rsidRDefault="001C3C07" w:rsidP="00813D90">
      <w:pPr>
        <w:shd w:val="clear" w:color="auto" w:fill="E2EFD9" w:themeFill="accent6" w:themeFillTint="3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1655">
        <w:rPr>
          <w:rFonts w:ascii="Times New Roman" w:eastAsia="Times New Roman" w:hAnsi="Times New Roman" w:cs="Times New Roman"/>
          <w:b/>
          <w:bCs/>
          <w:sz w:val="24"/>
          <w:szCs w:val="24"/>
        </w:rPr>
        <w:t>НАПОМЕНА: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6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предност ће имати </w:t>
      </w:r>
      <w:r w:rsidR="000D19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установе које су у претходних 5 </w:t>
      </w:r>
      <w:r w:rsidR="00CD6313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(</w:t>
      </w:r>
      <w:r w:rsidR="00CD631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пет) </w:t>
      </w:r>
      <w:r w:rsidR="000D19A4">
        <w:rPr>
          <w:rFonts w:ascii="Times New Roman" w:eastAsia="Times New Roman" w:hAnsi="Times New Roman" w:cs="Times New Roman"/>
          <w:b/>
          <w:bCs/>
          <w:sz w:val="24"/>
          <w:szCs w:val="24"/>
        </w:rPr>
        <w:t>година реализовале пројекте којима је значајно унапређен ниво енергетске ефикасности објекта јавне установе која аплицира</w:t>
      </w:r>
      <w:r w:rsidR="008D6853">
        <w:rPr>
          <w:rFonts w:ascii="Times New Roman" w:eastAsia="Times New Roman" w:hAnsi="Times New Roman" w:cs="Times New Roman"/>
          <w:b/>
          <w:bCs/>
          <w:sz w:val="24"/>
          <w:szCs w:val="24"/>
        </w:rPr>
        <w:t>, односно установе које функционално инфраструктурно задовољавају услове за постављање соларних панела</w:t>
      </w:r>
      <w:r w:rsidR="00046C9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625FE2A1" w14:textId="77777777" w:rsidR="001C3C07" w:rsidRPr="005E7CC1" w:rsidRDefault="001C3C07" w:rsidP="001C3C0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13861561" w14:textId="4AB7CA9E" w:rsidR="001C3C07" w:rsidRPr="003F7F93" w:rsidRDefault="00CB165B" w:rsidP="00813D90">
      <w:pPr>
        <w:shd w:val="clear" w:color="auto" w:fill="A8D08D" w:themeFill="accent6" w:themeFillTint="99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1C3C07" w:rsidRPr="003F7F93">
        <w:rPr>
          <w:rFonts w:ascii="Times New Roman" w:eastAsia="Times New Roman" w:hAnsi="Times New Roman" w:cs="Times New Roman"/>
          <w:b/>
          <w:sz w:val="24"/>
          <w:szCs w:val="24"/>
        </w:rPr>
        <w:t>Информације о пријавној документацији</w:t>
      </w:r>
    </w:p>
    <w:p w14:paraId="68E492CF" w14:textId="55908DF5" w:rsidR="00AD1ADA" w:rsidRPr="003F7F93" w:rsidRDefault="001C3C07" w:rsidP="00813D90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7F93">
        <w:rPr>
          <w:rFonts w:ascii="Times New Roman" w:hAnsi="Times New Roman" w:cs="Times New Roman"/>
          <w:sz w:val="24"/>
          <w:szCs w:val="24"/>
        </w:rPr>
        <w:t xml:space="preserve">Пријава за </w:t>
      </w:r>
      <w:r w:rsidRPr="00C25E2F">
        <w:rPr>
          <w:rFonts w:ascii="Times New Roman" w:hAnsi="Times New Roman" w:cs="Times New Roman"/>
          <w:sz w:val="24"/>
          <w:szCs w:val="24"/>
        </w:rPr>
        <w:t>програмски циклус</w:t>
      </w:r>
      <w:r w:rsidRPr="003F7F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F7F93">
        <w:rPr>
          <w:rFonts w:ascii="Times New Roman" w:hAnsi="Times New Roman" w:cs="Times New Roman"/>
          <w:sz w:val="24"/>
          <w:szCs w:val="24"/>
        </w:rPr>
        <w:t>Заједници заједно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D1A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3F7F93">
        <w:rPr>
          <w:rFonts w:ascii="Times New Roman" w:hAnsi="Times New Roman" w:cs="Times New Roman"/>
          <w:sz w:val="24"/>
          <w:szCs w:val="24"/>
        </w:rPr>
        <w:t xml:space="preserve"> подразумева достављање следеће обавезне документације:</w:t>
      </w:r>
    </w:p>
    <w:p w14:paraId="7DA2514B" w14:textId="77777777" w:rsidR="001C3C07" w:rsidRPr="0055618C" w:rsidRDefault="001C3C07" w:rsidP="00813D90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5618C">
        <w:rPr>
          <w:rFonts w:ascii="Times New Roman" w:hAnsi="Times New Roman" w:cs="Times New Roman"/>
          <w:sz w:val="24"/>
          <w:szCs w:val="24"/>
        </w:rPr>
        <w:t>попуњен пријавни формулар</w:t>
      </w:r>
    </w:p>
    <w:p w14:paraId="5715A414" w14:textId="77777777" w:rsidR="001C3C07" w:rsidRDefault="001C3C07" w:rsidP="00813D90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5618C">
        <w:rPr>
          <w:rFonts w:ascii="Times New Roman" w:hAnsi="Times New Roman" w:cs="Times New Roman"/>
          <w:sz w:val="24"/>
          <w:szCs w:val="24"/>
        </w:rPr>
        <w:t>попуњен образац буџета</w:t>
      </w:r>
    </w:p>
    <w:p w14:paraId="00E060D7" w14:textId="77777777" w:rsidR="009C7558" w:rsidRDefault="001C3C07" w:rsidP="009C7558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Hlk31277456"/>
      <w:r w:rsidRPr="0055618C">
        <w:rPr>
          <w:rFonts w:ascii="Times New Roman" w:hAnsi="Times New Roman" w:cs="Times New Roman"/>
          <w:sz w:val="24"/>
          <w:szCs w:val="24"/>
        </w:rPr>
        <w:t>попуњено овлашћење за координатора пројекта (када координатор није и одговорно/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18C">
        <w:rPr>
          <w:rFonts w:ascii="Times New Roman" w:hAnsi="Times New Roman" w:cs="Times New Roman"/>
          <w:sz w:val="24"/>
          <w:szCs w:val="24"/>
        </w:rPr>
        <w:t>овлашћено лице установе)</w:t>
      </w:r>
      <w:bookmarkEnd w:id="0"/>
      <w:r w:rsidR="009C7558" w:rsidRPr="009C75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30D16E" w14:textId="0553990F" w:rsidR="00CC3881" w:rsidRPr="00CC3881" w:rsidRDefault="00CC3881" w:rsidP="009C7558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изјава одговорног лица подносиоца пријаве да објекат не подлеже елиминацији</w:t>
      </w:r>
    </w:p>
    <w:p w14:paraId="3BC55563" w14:textId="0CE6E8C1" w:rsidR="00EB0C74" w:rsidRDefault="00EB0C74" w:rsidP="009C7558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</w:rPr>
        <w:t>- предмер и предрачун издат од стране одговорног пројектанта*</w:t>
      </w:r>
    </w:p>
    <w:p w14:paraId="52BA4460" w14:textId="4488DF6E" w:rsidR="0093170B" w:rsidRDefault="0093170B" w:rsidP="009C7558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B0C74">
        <w:rPr>
          <w:rFonts w:ascii="Times New Roman" w:hAnsi="Times New Roman" w:cs="Times New Roman"/>
          <w:sz w:val="24"/>
          <w:szCs w:val="24"/>
          <w:lang w:val="sr-Latn-RS"/>
        </w:rPr>
        <w:t>-</w:t>
      </w:r>
      <w:r w:rsidRPr="00EB0C74">
        <w:rPr>
          <w:rFonts w:ascii="Times New Roman" w:hAnsi="Times New Roman" w:cs="Times New Roman"/>
          <w:sz w:val="24"/>
          <w:szCs w:val="24"/>
        </w:rPr>
        <w:t xml:space="preserve"> идејни пројекат (уколико установа већ поседује овај документ)</w:t>
      </w:r>
    </w:p>
    <w:p w14:paraId="59F25F96" w14:textId="77777777" w:rsidR="00CA0AD2" w:rsidRDefault="00CA0AD2" w:rsidP="009C7558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сагласност локалне самоуправе</w:t>
      </w:r>
      <w:r w:rsidR="006548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документ којим се потврђује да је предложени пројекат могуће реализовати, уз потпис градоначелника или председника општине, али је могуће да га потпише и надлежни орган локалне самоуправе у делатности енергетике)</w:t>
      </w:r>
    </w:p>
    <w:p w14:paraId="68756B78" w14:textId="2284C125" w:rsidR="009C7558" w:rsidRDefault="009C7558" w:rsidP="009C7558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сагласност Завода за заштиту споменика културе за објекте који су под заштитом</w:t>
      </w:r>
    </w:p>
    <w:p w14:paraId="73B87786" w14:textId="486CDAE7" w:rsidR="00D01DAF" w:rsidRPr="00D01DAF" w:rsidRDefault="00D01DAF" w:rsidP="009C7558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- </w:t>
      </w:r>
      <w:r>
        <w:rPr>
          <w:rFonts w:ascii="Times New Roman" w:hAnsi="Times New Roman" w:cs="Times New Roman"/>
          <w:sz w:val="24"/>
          <w:szCs w:val="24"/>
        </w:rPr>
        <w:t>сагласност власника објекта за све установе које су корисници (ако је потребна)</w:t>
      </w:r>
    </w:p>
    <w:p w14:paraId="744031AE" w14:textId="5E7B4A01" w:rsidR="0094477B" w:rsidRDefault="00107F9B" w:rsidP="00813D90">
      <w:pPr>
        <w:shd w:val="clear" w:color="auto" w:fill="E2EFD9" w:themeFill="accent6" w:themeFillTint="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- </w:t>
      </w:r>
      <w:r w:rsidR="009D1C46">
        <w:rPr>
          <w:rFonts w:ascii="Times New Roman" w:hAnsi="Times New Roman" w:cs="Times New Roman"/>
          <w:sz w:val="24"/>
          <w:szCs w:val="24"/>
        </w:rPr>
        <w:t xml:space="preserve">месечни </w:t>
      </w:r>
      <w:r w:rsidR="0094477B">
        <w:rPr>
          <w:rFonts w:ascii="Times New Roman" w:hAnsi="Times New Roman" w:cs="Times New Roman"/>
          <w:sz w:val="24"/>
          <w:szCs w:val="24"/>
        </w:rPr>
        <w:t>рачун</w:t>
      </w:r>
      <w:r w:rsidR="009D1C46">
        <w:rPr>
          <w:rFonts w:ascii="Times New Roman" w:hAnsi="Times New Roman" w:cs="Times New Roman"/>
          <w:sz w:val="24"/>
          <w:szCs w:val="24"/>
        </w:rPr>
        <w:t>и</w:t>
      </w:r>
      <w:r w:rsidR="0094477B">
        <w:rPr>
          <w:rFonts w:ascii="Times New Roman" w:hAnsi="Times New Roman" w:cs="Times New Roman"/>
          <w:sz w:val="24"/>
          <w:szCs w:val="24"/>
        </w:rPr>
        <w:t xml:space="preserve"> за електричну енергију </w:t>
      </w:r>
      <w:r w:rsidR="003F3C9B">
        <w:rPr>
          <w:rFonts w:ascii="Times New Roman" w:hAnsi="Times New Roman" w:cs="Times New Roman"/>
          <w:sz w:val="24"/>
          <w:szCs w:val="24"/>
        </w:rPr>
        <w:t xml:space="preserve">за период од последњих 12 месеци </w:t>
      </w:r>
      <w:r w:rsidR="0094477B">
        <w:rPr>
          <w:rFonts w:ascii="Times New Roman" w:hAnsi="Times New Roman" w:cs="Times New Roman"/>
          <w:sz w:val="24"/>
          <w:szCs w:val="24"/>
        </w:rPr>
        <w:t xml:space="preserve">(скенирано и обједињено у </w:t>
      </w:r>
      <w:r w:rsidR="00EB0C74">
        <w:rPr>
          <w:rFonts w:ascii="Times New Roman" w:hAnsi="Times New Roman" w:cs="Times New Roman"/>
          <w:sz w:val="24"/>
          <w:szCs w:val="24"/>
        </w:rPr>
        <w:t xml:space="preserve">један </w:t>
      </w:r>
      <w:r w:rsidR="00CA3DEE">
        <w:rPr>
          <w:rFonts w:ascii="Times New Roman" w:hAnsi="Times New Roman" w:cs="Times New Roman"/>
          <w:sz w:val="24"/>
          <w:szCs w:val="24"/>
          <w:lang w:val="sr-Latn-RS"/>
        </w:rPr>
        <w:t>pdf</w:t>
      </w:r>
      <w:r w:rsidR="0094477B">
        <w:rPr>
          <w:rFonts w:ascii="Times New Roman" w:hAnsi="Times New Roman" w:cs="Times New Roman"/>
          <w:sz w:val="24"/>
          <w:szCs w:val="24"/>
        </w:rPr>
        <w:t xml:space="preserve"> документ)</w:t>
      </w:r>
    </w:p>
    <w:p w14:paraId="158EF5D4" w14:textId="77777777" w:rsidR="0094477B" w:rsidRDefault="0094477B" w:rsidP="00813D90">
      <w:pPr>
        <w:shd w:val="clear" w:color="auto" w:fill="E2EFD9" w:themeFill="accent6" w:themeFillTint="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пројекат изведеног објекта (уколико постоји)</w:t>
      </w:r>
    </w:p>
    <w:p w14:paraId="049D4409" w14:textId="2BAD3DA6" w:rsidR="00107F9B" w:rsidRDefault="0094477B" w:rsidP="00813D90">
      <w:pPr>
        <w:shd w:val="clear" w:color="auto" w:fill="E2EFD9" w:themeFill="accent6" w:themeFillTint="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07F9B">
        <w:rPr>
          <w:rFonts w:ascii="Times New Roman" w:hAnsi="Times New Roman" w:cs="Times New Roman"/>
          <w:sz w:val="24"/>
          <w:szCs w:val="24"/>
        </w:rPr>
        <w:t>фотографије тренутног стања објект</w:t>
      </w:r>
      <w:r>
        <w:rPr>
          <w:rFonts w:ascii="Times New Roman" w:hAnsi="Times New Roman" w:cs="Times New Roman"/>
          <w:sz w:val="24"/>
          <w:szCs w:val="24"/>
        </w:rPr>
        <w:t xml:space="preserve">а, крова </w:t>
      </w:r>
      <w:r w:rsidR="00107F9B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разводног ормана </w:t>
      </w:r>
    </w:p>
    <w:p w14:paraId="0FBA2344" w14:textId="2B0D1A2B" w:rsidR="00D96C7E" w:rsidRDefault="00C62208" w:rsidP="008B23C0">
      <w:pPr>
        <w:shd w:val="clear" w:color="auto" w:fill="A8D08D" w:themeFill="accent6" w:themeFillTint="9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="00D96C7E" w:rsidRPr="00BC6696">
        <w:rPr>
          <w:rFonts w:ascii="Times New Roman" w:hAnsi="Times New Roman" w:cs="Times New Roman"/>
          <w:b/>
          <w:bCs/>
          <w:sz w:val="24"/>
          <w:szCs w:val="24"/>
        </w:rPr>
        <w:t>НАПОМЕНА:</w:t>
      </w:r>
      <w:r w:rsidR="00D96C7E">
        <w:rPr>
          <w:rFonts w:ascii="Times New Roman" w:hAnsi="Times New Roman" w:cs="Times New Roman"/>
          <w:sz w:val="24"/>
          <w:szCs w:val="24"/>
        </w:rPr>
        <w:t xml:space="preserve"> </w:t>
      </w:r>
      <w:r w:rsidR="006C659A">
        <w:rPr>
          <w:rFonts w:ascii="Times New Roman" w:hAnsi="Times New Roman" w:cs="Times New Roman"/>
          <w:b/>
          <w:bCs/>
          <w:sz w:val="24"/>
          <w:szCs w:val="24"/>
        </w:rPr>
        <w:t>Предмер и предрачун</w:t>
      </w:r>
      <w:r w:rsidR="00D96C7E">
        <w:rPr>
          <w:rFonts w:ascii="Times New Roman" w:hAnsi="Times New Roman" w:cs="Times New Roman"/>
          <w:sz w:val="24"/>
          <w:szCs w:val="24"/>
        </w:rPr>
        <w:t xml:space="preserve"> је документ који издаје </w:t>
      </w:r>
      <w:r w:rsidR="003D1EA1">
        <w:rPr>
          <w:rFonts w:ascii="Times New Roman" w:hAnsi="Times New Roman" w:cs="Times New Roman"/>
          <w:sz w:val="24"/>
          <w:szCs w:val="24"/>
        </w:rPr>
        <w:t xml:space="preserve">одговорни </w:t>
      </w:r>
      <w:r w:rsidR="00D96C7E">
        <w:rPr>
          <w:rFonts w:ascii="Times New Roman" w:hAnsi="Times New Roman" w:cs="Times New Roman"/>
          <w:sz w:val="24"/>
          <w:szCs w:val="24"/>
        </w:rPr>
        <w:t>пројектант и кој</w:t>
      </w:r>
      <w:r w:rsidR="00A71C3D">
        <w:rPr>
          <w:rFonts w:ascii="Times New Roman" w:hAnsi="Times New Roman" w:cs="Times New Roman"/>
          <w:sz w:val="24"/>
          <w:szCs w:val="24"/>
        </w:rPr>
        <w:t>и</w:t>
      </w:r>
      <w:r w:rsidR="00D96C7E">
        <w:rPr>
          <w:rFonts w:ascii="Times New Roman" w:hAnsi="Times New Roman" w:cs="Times New Roman"/>
          <w:sz w:val="24"/>
          <w:szCs w:val="24"/>
        </w:rPr>
        <w:t xml:space="preserve"> </w:t>
      </w:r>
      <w:r w:rsidR="00A71C3D">
        <w:rPr>
          <w:rFonts w:ascii="Times New Roman" w:hAnsi="Times New Roman" w:cs="Times New Roman"/>
          <w:sz w:val="24"/>
          <w:szCs w:val="24"/>
        </w:rPr>
        <w:t>треба</w:t>
      </w:r>
      <w:r w:rsidR="00D96C7E">
        <w:rPr>
          <w:rFonts w:ascii="Times New Roman" w:hAnsi="Times New Roman" w:cs="Times New Roman"/>
          <w:sz w:val="24"/>
          <w:szCs w:val="24"/>
        </w:rPr>
        <w:t xml:space="preserve"> да садржи </w:t>
      </w:r>
      <w:r w:rsidR="00A71C3D">
        <w:rPr>
          <w:rFonts w:ascii="Times New Roman" w:hAnsi="Times New Roman" w:cs="Times New Roman"/>
          <w:sz w:val="24"/>
          <w:szCs w:val="24"/>
        </w:rPr>
        <w:t xml:space="preserve">нужне </w:t>
      </w:r>
      <w:r w:rsidR="00D96C7E">
        <w:rPr>
          <w:rFonts w:ascii="Times New Roman" w:hAnsi="Times New Roman" w:cs="Times New Roman"/>
          <w:sz w:val="24"/>
          <w:szCs w:val="24"/>
        </w:rPr>
        <w:t>параметре</w:t>
      </w:r>
      <w:r w:rsidR="00A71C3D">
        <w:rPr>
          <w:rFonts w:ascii="Times New Roman" w:hAnsi="Times New Roman" w:cs="Times New Roman"/>
          <w:sz w:val="24"/>
          <w:szCs w:val="24"/>
        </w:rPr>
        <w:t xml:space="preserve"> за постављање соларних панела</w:t>
      </w:r>
      <w:r w:rsidR="00711334">
        <w:rPr>
          <w:rFonts w:ascii="Times New Roman" w:hAnsi="Times New Roman" w:cs="Times New Roman"/>
          <w:sz w:val="24"/>
          <w:szCs w:val="24"/>
        </w:rPr>
        <w:t>, а све у складу са Законом о коришћењу обновљивих извора енергије и пратећом Уредбом о критеријумима, условима и начину обрачуна потраживања и обавеза између купца-произвођача и снабдевача</w:t>
      </w:r>
      <w:r w:rsidR="00A71C3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432B22" w14:textId="77777777" w:rsidR="009F248F" w:rsidRDefault="009F248F" w:rsidP="009F248F">
      <w:pPr>
        <w:shd w:val="clear" w:color="auto" w:fill="E2EFD9" w:themeFill="accent6" w:themeFillTint="3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Израда </w:t>
      </w:r>
      <w:r w:rsidRPr="008E0398">
        <w:rPr>
          <w:rFonts w:ascii="Times New Roman" w:hAnsi="Times New Roman" w:cs="Times New Roman"/>
          <w:b/>
          <w:bCs/>
          <w:sz w:val="24"/>
          <w:szCs w:val="24"/>
        </w:rPr>
        <w:t>пројектно-техничк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8E0398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документациј</w:t>
      </w:r>
      <w:r>
        <w:rPr>
          <w:rFonts w:ascii="Times New Roman" w:hAnsi="Times New Roman" w:cs="Times New Roman"/>
          <w:b/>
          <w:bCs/>
          <w:sz w:val="24"/>
          <w:szCs w:val="24"/>
        </w:rPr>
        <w:t>е биће финансирана у оквиру буџета пројекта оним апликантима чији пројекти добију средства по овом конкурсу.</w:t>
      </w:r>
    </w:p>
    <w:p w14:paraId="0ADAB3A9" w14:textId="500AFD12" w:rsidR="009F248F" w:rsidRPr="009F248F" w:rsidRDefault="009F248F" w:rsidP="009F248F">
      <w:pPr>
        <w:shd w:val="clear" w:color="auto" w:fill="E2EFD9" w:themeFill="accent6" w:themeFillTint="33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Сви трошкови прибављања дозвола, мишљења, прикључак на дистрибутивну мрежу и други трошкови који су обавезни да би се пројекат реализовао у потпуности, биће финансирани у оквиру буџета пројекта оним апликантима чији пројекти добију средства по овом конкурсу.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*</w:t>
      </w:r>
    </w:p>
    <w:p w14:paraId="032B1B10" w14:textId="625B3D1E" w:rsidR="009F248F" w:rsidRPr="00622BE8" w:rsidRDefault="00D0054F" w:rsidP="009F248F">
      <w:pPr>
        <w:shd w:val="clear" w:color="auto" w:fill="E2EFD9" w:themeFill="accent6" w:themeFillTint="3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*Погледајте детаљно документ Упутство за учешће у конкурсу</w:t>
      </w:r>
      <w:r w:rsidR="009F248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6E2849C" w14:textId="77777777" w:rsidR="001C3C07" w:rsidRPr="003F7F93" w:rsidRDefault="001C3C07" w:rsidP="001C3C07">
      <w:pPr>
        <w:tabs>
          <w:tab w:val="left" w:pos="1218"/>
        </w:tabs>
        <w:spacing w:after="0"/>
        <w:rPr>
          <w:rFonts w:ascii="Times New Roman" w:hAnsi="Times New Roman" w:cs="Times New Roman"/>
          <w:b/>
        </w:rPr>
      </w:pPr>
    </w:p>
    <w:p w14:paraId="3B05FE8F" w14:textId="77777777" w:rsidR="001C3C07" w:rsidRPr="00FB6BF2" w:rsidRDefault="001C3C07" w:rsidP="00813D90">
      <w:pPr>
        <w:shd w:val="clear" w:color="auto" w:fill="A8D08D" w:themeFill="accent6" w:themeFillTint="99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6BF2">
        <w:rPr>
          <w:rFonts w:ascii="Times New Roman" w:eastAsia="Times New Roman" w:hAnsi="Times New Roman" w:cs="Times New Roman"/>
          <w:b/>
          <w:sz w:val="24"/>
          <w:szCs w:val="24"/>
        </w:rPr>
        <w:t>Који је начин пријаве?</w:t>
      </w:r>
    </w:p>
    <w:p w14:paraId="70037C07" w14:textId="1BB99438" w:rsidR="001C3C07" w:rsidRDefault="001C3C07" w:rsidP="00813D90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Предлог пројекта са пратећом </w:t>
      </w:r>
      <w:r w:rsidR="00640383">
        <w:rPr>
          <w:rFonts w:ascii="Times New Roman" w:eastAsia="Times New Roman" w:hAnsi="Times New Roman" w:cs="Times New Roman"/>
          <w:sz w:val="24"/>
          <w:szCs w:val="24"/>
        </w:rPr>
        <w:t>пријавном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документацијом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се доставља </w:t>
      </w:r>
      <w:r w:rsidRPr="00A0136C">
        <w:rPr>
          <w:rFonts w:ascii="Times New Roman" w:eastAsia="Times New Roman" w:hAnsi="Times New Roman" w:cs="Times New Roman"/>
          <w:b/>
          <w:bCs/>
          <w:sz w:val="24"/>
          <w:szCs w:val="24"/>
        </w:rPr>
        <w:t>искључиво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путем мејл адресе: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Pr="00A5030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zajednicizajedno@nis.</w:t>
        </w:r>
      </w:hyperlink>
      <w:r>
        <w:rPr>
          <w:rStyle w:val="Hyperlink"/>
          <w:rFonts w:ascii="Times New Roman" w:eastAsia="Times New Roman" w:hAnsi="Times New Roman" w:cs="Times New Roman"/>
          <w:sz w:val="24"/>
          <w:szCs w:val="24"/>
          <w:lang w:val="sr-Latn-RS"/>
        </w:rPr>
        <w:t>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0BA0EB4" w14:textId="77777777" w:rsidR="001C3C07" w:rsidRDefault="001C3C07" w:rsidP="00813D90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07F2">
        <w:rPr>
          <w:rFonts w:ascii="Times New Roman" w:eastAsia="Times New Roman" w:hAnsi="Times New Roman" w:cs="Times New Roman"/>
          <w:b/>
          <w:sz w:val="24"/>
          <w:szCs w:val="24"/>
        </w:rPr>
        <w:t>Мејл именовати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136C">
        <w:rPr>
          <w:rFonts w:ascii="Times New Roman" w:eastAsia="Times New Roman" w:hAnsi="Times New Roman" w:cs="Times New Roman"/>
          <w:sz w:val="24"/>
          <w:szCs w:val="24"/>
          <w:u w:val="single"/>
        </w:rPr>
        <w:t>на латиничном писму без квачица и наводника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0CD2FA77" w14:textId="4996B7DD" w:rsidR="001C3C07" w:rsidRPr="009074A4" w:rsidRDefault="001C3C07" w:rsidP="00813D90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ZZ202</w:t>
      </w:r>
      <w:r w:rsidR="00107F9B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_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Prijava na konkurs_grad_naziv</w:t>
      </w:r>
      <w:r w:rsidR="00107F9B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ustanove</w:t>
      </w:r>
    </w:p>
    <w:p w14:paraId="14DF705D" w14:textId="65BCB4EA" w:rsidR="001C3C07" w:rsidRPr="00CB07F2" w:rsidRDefault="001C3C07" w:rsidP="00813D90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CB07F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Фајлове именовати: </w:t>
      </w:r>
    </w:p>
    <w:p w14:paraId="52B2F063" w14:textId="223C66A6" w:rsidR="001C3C07" w:rsidRDefault="001C3C07" w:rsidP="00813D90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F1901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пријавни формулар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: </w:t>
      </w:r>
      <w:r w:rsidRPr="00FF1901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Fgrad_</w:t>
      </w:r>
      <w:r w:rsidR="00107F9B" w:rsidRPr="00107F9B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107F9B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nazivustanove</w:t>
      </w:r>
    </w:p>
    <w:p w14:paraId="7840DA68" w14:textId="7365DF8A" w:rsidR="00107F9B" w:rsidRPr="00107F9B" w:rsidRDefault="007D5A8B" w:rsidP="00813D90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предмер и предрачун</w:t>
      </w:r>
      <w:r w:rsidR="00107F9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PD</w:t>
      </w:r>
      <w:r w:rsidR="00107F9B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grad_nazivustanove</w:t>
      </w:r>
    </w:p>
    <w:p w14:paraId="35BCF3BC" w14:textId="2FF84E98" w:rsidR="001C3C07" w:rsidRPr="00107F9B" w:rsidRDefault="001C3C07" w:rsidP="00813D90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образац буџета: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512CC4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OBgrad_</w:t>
      </w:r>
      <w:r w:rsidR="00107F9B" w:rsidRPr="00107F9B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107F9B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nazivustanove</w:t>
      </w:r>
    </w:p>
    <w:p w14:paraId="2CDF511C" w14:textId="6B6ABC62" w:rsidR="001C3C07" w:rsidRDefault="001C3C07" w:rsidP="00813D90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316B6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овлашћење за координатора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OKgrad_</w:t>
      </w:r>
      <w:r w:rsidR="00107F9B" w:rsidRPr="00107F9B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107F9B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nazivustanove</w:t>
      </w:r>
    </w:p>
    <w:p w14:paraId="476CD51F" w14:textId="7E83389C" w:rsidR="00DB0F4D" w:rsidRPr="00DB0F4D" w:rsidRDefault="00DB0F4D" w:rsidP="00813D90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B0F4D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изјава: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IZgrad_nazivustanove</w:t>
      </w:r>
    </w:p>
    <w:p w14:paraId="7EE10505" w14:textId="257B4B7C" w:rsidR="0094477B" w:rsidRDefault="0094477B" w:rsidP="00813D90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94477B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рачуни за струју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RED</w:t>
      </w:r>
      <w:r w:rsidR="00640383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grad_nazivustanove</w:t>
      </w:r>
    </w:p>
    <w:p w14:paraId="2935AB82" w14:textId="14396129" w:rsidR="0094477B" w:rsidRDefault="0094477B" w:rsidP="00813D90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94477B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 xml:space="preserve">пројекат </w:t>
      </w:r>
      <w:r w:rsidR="00C62208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 xml:space="preserve">изведеног </w:t>
      </w:r>
      <w:r w:rsidRPr="0094477B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објекта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</w:t>
      </w:r>
      <w:r w:rsidR="00C62208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grad_nazivustanove</w:t>
      </w:r>
    </w:p>
    <w:p w14:paraId="5A371004" w14:textId="77777777" w:rsidR="00D0054F" w:rsidRDefault="0093170B" w:rsidP="00813D90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65EEF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идејни пројекат:</w:t>
      </w:r>
      <w:r w:rsidRPr="00B65EEF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IDPgrad_nazivustanove</w:t>
      </w:r>
    </w:p>
    <w:p w14:paraId="47EFF2D3" w14:textId="25481AC0" w:rsidR="009C7558" w:rsidRPr="00D0054F" w:rsidRDefault="009C7558" w:rsidP="00813D90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9C7558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сагласности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SG1grad_nazivustanove, SG2grad_nazivustanove </w:t>
      </w:r>
    </w:p>
    <w:p w14:paraId="110C6CD5" w14:textId="4673F8E7" w:rsidR="00037788" w:rsidRPr="00037788" w:rsidRDefault="00037788" w:rsidP="00813D90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037788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фотографије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: шаљу се у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.jpeg</w:t>
      </w:r>
      <w:r w:rsidR="005547B9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5547B9">
        <w:rPr>
          <w:rFonts w:ascii="Times New Roman" w:eastAsia="Times New Roman" w:hAnsi="Times New Roman" w:cs="Times New Roman"/>
          <w:noProof/>
          <w:sz w:val="24"/>
          <w:szCs w:val="24"/>
        </w:rPr>
        <w:t>или .</w:t>
      </w:r>
      <w:r w:rsidR="005547B9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jpg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формату без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.zip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.rar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фајлова</w:t>
      </w:r>
    </w:p>
    <w:p w14:paraId="7DCBE08E" w14:textId="77777777" w:rsidR="001C3C07" w:rsidRPr="00A0136C" w:rsidRDefault="001C3C07" w:rsidP="00813D90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0136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Пријаве послате на било који други начин осим електронским путем на наведену мејл адресу неће бити разматране. </w:t>
      </w:r>
    </w:p>
    <w:p w14:paraId="1172B009" w14:textId="77777777" w:rsidR="001C3C07" w:rsidRPr="00A0136C" w:rsidRDefault="001C3C07" w:rsidP="006D6926">
      <w:pPr>
        <w:shd w:val="clear" w:color="auto" w:fill="FFFFFF" w:themeFill="background1"/>
        <w:jc w:val="both"/>
        <w:rPr>
          <w:b/>
          <w:bCs/>
        </w:rPr>
      </w:pPr>
      <w:r w:rsidRPr="00A0136C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Компанија не преузима одговорност за послате, а недоспеле пријаве.</w:t>
      </w:r>
      <w:r w:rsidRPr="00A0136C">
        <w:rPr>
          <w:b/>
          <w:bCs/>
        </w:rPr>
        <w:t xml:space="preserve"> </w:t>
      </w:r>
    </w:p>
    <w:p w14:paraId="78447C64" w14:textId="0517030E" w:rsidR="00107F9B" w:rsidRDefault="001C3C07" w:rsidP="006D6926">
      <w:pPr>
        <w:shd w:val="clear" w:color="auto" w:fill="FFFFFF" w:themeFill="background1"/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Компанија</w:t>
      </w:r>
      <w:r w:rsidRPr="00CB07F2">
        <w:rPr>
          <w:rFonts w:ascii="Times New Roman" w:eastAsia="Times New Roman" w:hAnsi="Times New Roman" w:cs="Times New Roman"/>
          <w:sz w:val="24"/>
          <w:szCs w:val="24"/>
        </w:rPr>
        <w:t xml:space="preserve"> се обавезује да, у року од најмање </w:t>
      </w:r>
      <w:r w:rsidR="00B37339">
        <w:rPr>
          <w:rFonts w:ascii="Times New Roman" w:eastAsia="Times New Roman" w:hAnsi="Times New Roman" w:cs="Times New Roman"/>
          <w:sz w:val="24"/>
          <w:szCs w:val="24"/>
          <w:lang w:val="sr-Latn-RS"/>
        </w:rPr>
        <w:t>3</w:t>
      </w:r>
      <w:r w:rsidRPr="00CB07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6893">
        <w:rPr>
          <w:rFonts w:ascii="Times New Roman" w:eastAsia="Times New Roman" w:hAnsi="Times New Roman" w:cs="Times New Roman"/>
          <w:sz w:val="24"/>
          <w:szCs w:val="24"/>
        </w:rPr>
        <w:t xml:space="preserve">(три) </w:t>
      </w:r>
      <w:r w:rsidRPr="00CB07F2">
        <w:rPr>
          <w:rFonts w:ascii="Times New Roman" w:eastAsia="Times New Roman" w:hAnsi="Times New Roman" w:cs="Times New Roman"/>
          <w:sz w:val="24"/>
          <w:szCs w:val="24"/>
        </w:rPr>
        <w:t>радна дана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B07F2">
        <w:rPr>
          <w:rFonts w:ascii="Times New Roman" w:eastAsia="Times New Roman" w:hAnsi="Times New Roman" w:cs="Times New Roman"/>
          <w:sz w:val="24"/>
          <w:szCs w:val="24"/>
        </w:rPr>
        <w:t xml:space="preserve"> потврди пријем пријаве сваком подносиоцу пријаве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У случају да не добијете потврду у назначеном року, </w:t>
      </w:r>
      <w:r w:rsidR="002B68CE" w:rsidRPr="004B4B21">
        <w:rPr>
          <w:rFonts w:ascii="Times New Roman" w:eastAsia="Times New Roman" w:hAnsi="Times New Roman" w:cs="Times New Roman"/>
          <w:sz w:val="24"/>
          <w:szCs w:val="24"/>
        </w:rPr>
        <w:t xml:space="preserve">молимо да </w:t>
      </w:r>
      <w:r w:rsidRPr="004B4B21">
        <w:rPr>
          <w:rFonts w:ascii="Times New Roman" w:eastAsia="Times New Roman" w:hAnsi="Times New Roman" w:cs="Times New Roman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информишите путем телефона на број 060/0212260.</w:t>
      </w:r>
    </w:p>
    <w:p w14:paraId="5EDCF2C5" w14:textId="77777777" w:rsidR="00265CCF" w:rsidRPr="003F3C9B" w:rsidRDefault="00265CCF" w:rsidP="006D6926">
      <w:pPr>
        <w:shd w:val="clear" w:color="auto" w:fill="FFFFFF" w:themeFill="background1"/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A97A70" w14:textId="1DCCFC9B" w:rsidR="000F44A4" w:rsidRPr="001F69E0" w:rsidRDefault="001C3C07" w:rsidP="001F69E0">
      <w:pPr>
        <w:shd w:val="clear" w:color="auto" w:fill="A8D08D" w:themeFill="accent6" w:themeFillTint="99"/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НАПОМЕНА</w:t>
      </w:r>
      <w:r w:rsidRPr="005D3BB3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5D3BB3">
        <w:rPr>
          <w:rFonts w:ascii="Times New Roman" w:eastAsia="Times New Roman" w:hAnsi="Times New Roman" w:cs="Times New Roman"/>
          <w:b/>
          <w:sz w:val="24"/>
          <w:szCs w:val="24"/>
        </w:rPr>
        <w:t xml:space="preserve">еличина мејла </w:t>
      </w:r>
      <w:r w:rsidRPr="005D3BB3">
        <w:rPr>
          <w:rFonts w:ascii="Times New Roman" w:eastAsia="Times New Roman" w:hAnsi="Times New Roman" w:cs="Times New Roman"/>
          <w:sz w:val="24"/>
          <w:szCs w:val="24"/>
        </w:rPr>
        <w:t xml:space="preserve">са пратећом </w:t>
      </w:r>
      <w:r w:rsidR="00CA0AD2">
        <w:rPr>
          <w:rFonts w:ascii="Times New Roman" w:eastAsia="Times New Roman" w:hAnsi="Times New Roman" w:cs="Times New Roman"/>
          <w:sz w:val="24"/>
          <w:szCs w:val="24"/>
        </w:rPr>
        <w:t xml:space="preserve">пријавном </w:t>
      </w:r>
      <w:r w:rsidRPr="005D3BB3">
        <w:rPr>
          <w:rFonts w:ascii="Times New Roman" w:eastAsia="Times New Roman" w:hAnsi="Times New Roman" w:cs="Times New Roman"/>
          <w:sz w:val="24"/>
          <w:szCs w:val="24"/>
        </w:rPr>
        <w:t xml:space="preserve">документацијом не сме да буде већа од </w:t>
      </w:r>
      <w:r w:rsidRPr="005D3BB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107F9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5D3BB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02C89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MB</w:t>
      </w:r>
      <w:r w:rsidRPr="005D3BB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Уколико документација прелази 1</w:t>
      </w:r>
      <w:r w:rsidR="00107F9B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2C89">
        <w:rPr>
          <w:rFonts w:ascii="Times New Roman" w:eastAsia="Times New Roman" w:hAnsi="Times New Roman" w:cs="Times New Roman"/>
          <w:sz w:val="24"/>
          <w:szCs w:val="24"/>
          <w:lang w:val="sr-Latn-RS"/>
        </w:rPr>
        <w:t>MB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иста се шаље у два или више мејлова и тада се </w:t>
      </w:r>
      <w:r w:rsidRPr="00243644">
        <w:rPr>
          <w:rFonts w:ascii="Times New Roman" w:eastAsia="Times New Roman" w:hAnsi="Times New Roman" w:cs="Times New Roman"/>
          <w:sz w:val="24"/>
          <w:szCs w:val="24"/>
          <w:u w:val="single"/>
        </w:rPr>
        <w:t>додатни мејлови именују: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DODATAK</w:t>
      </w:r>
      <w:r w:rsidRPr="0040178A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grad_</w:t>
      </w:r>
      <w:r w:rsidR="00107F9B">
        <w:rPr>
          <w:rFonts w:ascii="Times New Roman" w:eastAsia="Times New Roman" w:hAnsi="Times New Roman" w:cs="Times New Roman"/>
          <w:sz w:val="24"/>
          <w:szCs w:val="24"/>
          <w:lang w:val="sr-Latn-RS"/>
        </w:rPr>
        <w:t>nazivustanove</w:t>
      </w:r>
    </w:p>
    <w:p w14:paraId="3F582B3B" w14:textId="77777777" w:rsidR="000F44A4" w:rsidRDefault="000F44A4" w:rsidP="001C3C07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14:paraId="289F6483" w14:textId="77777777" w:rsidR="008B23C0" w:rsidRPr="008B23C0" w:rsidRDefault="008B23C0" w:rsidP="001C3C07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14:paraId="579C5EDE" w14:textId="59EC202F" w:rsidR="001C3C07" w:rsidRPr="00813D90" w:rsidRDefault="00262A07" w:rsidP="00813D90">
      <w:pPr>
        <w:shd w:val="clear" w:color="auto" w:fill="E2EFD9" w:themeFill="accent6" w:themeFillTint="3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  <w:r w:rsidRPr="00262A07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="001C3C07" w:rsidRPr="00262A07">
        <w:rPr>
          <w:rFonts w:ascii="Times New Roman" w:eastAsia="Times New Roman" w:hAnsi="Times New Roman" w:cs="Times New Roman"/>
          <w:b/>
          <w:bCs/>
          <w:sz w:val="24"/>
          <w:szCs w:val="24"/>
        </w:rPr>
        <w:t>купно је за градове и општине опредељено:</w:t>
      </w:r>
    </w:p>
    <w:tbl>
      <w:tblPr>
        <w:tblStyle w:val="TableGrid"/>
        <w:tblW w:w="0" w:type="auto"/>
        <w:shd w:val="clear" w:color="auto" w:fill="DDF4FF"/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1C3C07" w14:paraId="11E03B74" w14:textId="77777777" w:rsidTr="00813D90">
        <w:tc>
          <w:tcPr>
            <w:tcW w:w="2265" w:type="dxa"/>
            <w:shd w:val="clear" w:color="auto" w:fill="A8D08D" w:themeFill="accent6" w:themeFillTint="99"/>
            <w:vAlign w:val="center"/>
          </w:tcPr>
          <w:p w14:paraId="24F054AD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Београд</w:t>
            </w:r>
          </w:p>
        </w:tc>
        <w:tc>
          <w:tcPr>
            <w:tcW w:w="2266" w:type="dxa"/>
            <w:tcBorders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2ED2526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23.000.000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shd w:val="clear" w:color="auto" w:fill="A8D08D" w:themeFill="accent6" w:themeFillTint="99"/>
            <w:vAlign w:val="center"/>
          </w:tcPr>
          <w:p w14:paraId="4EB6F467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Чачак</w:t>
            </w:r>
          </w:p>
        </w:tc>
        <w:tc>
          <w:tcPr>
            <w:tcW w:w="2266" w:type="dxa"/>
            <w:shd w:val="clear" w:color="auto" w:fill="A8D08D" w:themeFill="accent6" w:themeFillTint="99"/>
            <w:vAlign w:val="center"/>
          </w:tcPr>
          <w:p w14:paraId="5BCAE5D6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9.000.000</w:t>
            </w:r>
          </w:p>
        </w:tc>
      </w:tr>
      <w:tr w:rsidR="001C3C07" w14:paraId="45AD8466" w14:textId="77777777" w:rsidTr="00813D90">
        <w:tc>
          <w:tcPr>
            <w:tcW w:w="2265" w:type="dxa"/>
            <w:shd w:val="clear" w:color="auto" w:fill="A8D08D" w:themeFill="accent6" w:themeFillTint="99"/>
            <w:vAlign w:val="center"/>
          </w:tcPr>
          <w:p w14:paraId="62559C84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Кикинда</w:t>
            </w:r>
          </w:p>
        </w:tc>
        <w:tc>
          <w:tcPr>
            <w:tcW w:w="2266" w:type="dxa"/>
            <w:tcBorders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96269D2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19.000.000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shd w:val="clear" w:color="auto" w:fill="A8D08D" w:themeFill="accent6" w:themeFillTint="99"/>
            <w:vAlign w:val="center"/>
          </w:tcPr>
          <w:p w14:paraId="1F82460D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Србобран</w:t>
            </w:r>
          </w:p>
        </w:tc>
        <w:tc>
          <w:tcPr>
            <w:tcW w:w="2266" w:type="dxa"/>
            <w:shd w:val="clear" w:color="auto" w:fill="A8D08D" w:themeFill="accent6" w:themeFillTint="99"/>
            <w:vAlign w:val="center"/>
          </w:tcPr>
          <w:p w14:paraId="63C6335E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8.000.000</w:t>
            </w:r>
          </w:p>
        </w:tc>
      </w:tr>
      <w:tr w:rsidR="001C3C07" w14:paraId="7ECE916C" w14:textId="77777777" w:rsidTr="00813D90">
        <w:tc>
          <w:tcPr>
            <w:tcW w:w="2265" w:type="dxa"/>
            <w:shd w:val="clear" w:color="auto" w:fill="A8D08D" w:themeFill="accent6" w:themeFillTint="99"/>
            <w:vAlign w:val="center"/>
          </w:tcPr>
          <w:p w14:paraId="2CBD226F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Нови Сад</w:t>
            </w:r>
          </w:p>
        </w:tc>
        <w:tc>
          <w:tcPr>
            <w:tcW w:w="2266" w:type="dxa"/>
            <w:tcBorders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EDECCF2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17.000.000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shd w:val="clear" w:color="auto" w:fill="A8D08D" w:themeFill="accent6" w:themeFillTint="99"/>
            <w:vAlign w:val="center"/>
          </w:tcPr>
          <w:p w14:paraId="74694AD5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Кањижа</w:t>
            </w:r>
          </w:p>
        </w:tc>
        <w:tc>
          <w:tcPr>
            <w:tcW w:w="2266" w:type="dxa"/>
            <w:shd w:val="clear" w:color="auto" w:fill="A8D08D" w:themeFill="accent6" w:themeFillTint="99"/>
            <w:vAlign w:val="center"/>
          </w:tcPr>
          <w:p w14:paraId="0668D561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8.000.000</w:t>
            </w:r>
          </w:p>
        </w:tc>
      </w:tr>
      <w:tr w:rsidR="001C3C07" w14:paraId="4CEE1F2C" w14:textId="77777777" w:rsidTr="00813D90">
        <w:tc>
          <w:tcPr>
            <w:tcW w:w="2265" w:type="dxa"/>
            <w:shd w:val="clear" w:color="auto" w:fill="A8D08D" w:themeFill="accent6" w:themeFillTint="99"/>
            <w:vAlign w:val="center"/>
          </w:tcPr>
          <w:p w14:paraId="55ADDC5C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Панчево</w:t>
            </w:r>
          </w:p>
        </w:tc>
        <w:tc>
          <w:tcPr>
            <w:tcW w:w="2266" w:type="dxa"/>
            <w:tcBorders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9EBA6A4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16.500.000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shd w:val="clear" w:color="auto" w:fill="A8D08D" w:themeFill="accent6" w:themeFillTint="99"/>
            <w:vAlign w:val="center"/>
          </w:tcPr>
          <w:p w14:paraId="3064A6AA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74F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Пожаревац</w:t>
            </w:r>
          </w:p>
        </w:tc>
        <w:tc>
          <w:tcPr>
            <w:tcW w:w="2266" w:type="dxa"/>
            <w:shd w:val="clear" w:color="auto" w:fill="A8D08D" w:themeFill="accent6" w:themeFillTint="99"/>
            <w:vAlign w:val="center"/>
          </w:tcPr>
          <w:p w14:paraId="205A8D5E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5.000.000</w:t>
            </w:r>
          </w:p>
        </w:tc>
      </w:tr>
      <w:tr w:rsidR="001C3C07" w14:paraId="0893767D" w14:textId="77777777" w:rsidTr="00813D90">
        <w:tc>
          <w:tcPr>
            <w:tcW w:w="2265" w:type="dxa"/>
            <w:shd w:val="clear" w:color="auto" w:fill="A8D08D" w:themeFill="accent6" w:themeFillTint="99"/>
            <w:vAlign w:val="center"/>
          </w:tcPr>
          <w:p w14:paraId="662EB486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Зрењанин</w:t>
            </w:r>
          </w:p>
        </w:tc>
        <w:tc>
          <w:tcPr>
            <w:tcW w:w="2266" w:type="dxa"/>
            <w:tcBorders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8D054D8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16.000.000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shd w:val="clear" w:color="auto" w:fill="A8D08D" w:themeFill="accent6" w:themeFillTint="99"/>
            <w:vAlign w:val="center"/>
          </w:tcPr>
          <w:p w14:paraId="5B53A5FA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Житиште</w:t>
            </w:r>
          </w:p>
        </w:tc>
        <w:tc>
          <w:tcPr>
            <w:tcW w:w="2266" w:type="dxa"/>
            <w:shd w:val="clear" w:color="auto" w:fill="A8D08D" w:themeFill="accent6" w:themeFillTint="99"/>
            <w:vAlign w:val="center"/>
          </w:tcPr>
          <w:p w14:paraId="33135AE9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5.000.000</w:t>
            </w:r>
          </w:p>
        </w:tc>
      </w:tr>
      <w:tr w:rsidR="001C3C07" w14:paraId="1D2BB5CE" w14:textId="77777777" w:rsidTr="00813D90">
        <w:tc>
          <w:tcPr>
            <w:tcW w:w="226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C3544B9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Ниш</w:t>
            </w:r>
          </w:p>
        </w:tc>
        <w:tc>
          <w:tcPr>
            <w:tcW w:w="2266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29A203C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6.000.000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shd w:val="clear" w:color="auto" w:fill="A8D08D" w:themeFill="accent6" w:themeFillTint="99"/>
            <w:vAlign w:val="center"/>
          </w:tcPr>
          <w:p w14:paraId="2DD36C06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Нови Бечеј</w:t>
            </w:r>
          </w:p>
        </w:tc>
        <w:tc>
          <w:tcPr>
            <w:tcW w:w="2266" w:type="dxa"/>
            <w:shd w:val="clear" w:color="auto" w:fill="A8D08D" w:themeFill="accent6" w:themeFillTint="99"/>
            <w:vAlign w:val="center"/>
          </w:tcPr>
          <w:p w14:paraId="22E3EDEF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7.000.000</w:t>
            </w:r>
          </w:p>
        </w:tc>
      </w:tr>
      <w:tr w:rsidR="001C3C07" w14:paraId="583697D8" w14:textId="77777777" w:rsidTr="00813D90">
        <w:tc>
          <w:tcPr>
            <w:tcW w:w="2265" w:type="dxa"/>
            <w:shd w:val="clear" w:color="auto" w:fill="A8D08D" w:themeFill="accent6" w:themeFillTint="99"/>
            <w:vAlign w:val="center"/>
          </w:tcPr>
          <w:p w14:paraId="30EA5A5B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 Градиште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9992994" w14:textId="77777777" w:rsidR="001C3C07" w:rsidRDefault="001C3C07" w:rsidP="00DB27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5.000.000</w:t>
            </w:r>
          </w:p>
        </w:tc>
        <w:tc>
          <w:tcPr>
            <w:tcW w:w="2265" w:type="dxa"/>
            <w:tcBorders>
              <w:left w:val="single" w:sz="4" w:space="0" w:color="auto"/>
            </w:tcBorders>
            <w:shd w:val="clear" w:color="auto" w:fill="A8D08D" w:themeFill="accent6" w:themeFillTint="99"/>
            <w:vAlign w:val="center"/>
          </w:tcPr>
          <w:p w14:paraId="73DCE868" w14:textId="77777777" w:rsidR="001C3C07" w:rsidRPr="00EB2C35" w:rsidRDefault="001C3C07" w:rsidP="00DB27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УКУПНО:</w:t>
            </w:r>
          </w:p>
        </w:tc>
        <w:tc>
          <w:tcPr>
            <w:tcW w:w="2266" w:type="dxa"/>
            <w:shd w:val="clear" w:color="auto" w:fill="A8D08D" w:themeFill="accent6" w:themeFillTint="99"/>
            <w:vAlign w:val="center"/>
          </w:tcPr>
          <w:p w14:paraId="7CCCCF38" w14:textId="77777777" w:rsidR="001C3C07" w:rsidRPr="00EB2C35" w:rsidRDefault="001C3C07" w:rsidP="00DB27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144.500.000</w:t>
            </w:r>
          </w:p>
        </w:tc>
      </w:tr>
    </w:tbl>
    <w:p w14:paraId="297F3C0A" w14:textId="3B5C6E0C" w:rsidR="001C3C07" w:rsidRPr="00813D90" w:rsidRDefault="001C3C07" w:rsidP="00813D90">
      <w:pPr>
        <w:shd w:val="clear" w:color="auto" w:fill="E2EFD9" w:themeFill="accent6" w:themeFillTint="33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Комисија током селекције, након увида у комплетну пројектну документацију, може да сугерише</w:t>
      </w:r>
      <w:r w:rsidR="00E6545F">
        <w:rPr>
          <w:rFonts w:ascii="Times New Roman" w:eastAsia="Times New Roman" w:hAnsi="Times New Roman" w:cs="Times New Roman"/>
          <w:sz w:val="24"/>
          <w:szCs w:val="24"/>
        </w:rPr>
        <w:t xml:space="preserve"> ревизију предложеног буџета и 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осиоцу врати пројекат на корекцију у складу са тим. </w:t>
      </w:r>
    </w:p>
    <w:p w14:paraId="497B4437" w14:textId="36D342D5" w:rsidR="00813D90" w:rsidRPr="00813D90" w:rsidRDefault="00813D90" w:rsidP="001C3C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</w:p>
    <w:p w14:paraId="112F09C0" w14:textId="77777777" w:rsidR="001C3C07" w:rsidRPr="002A2351" w:rsidRDefault="001C3C07" w:rsidP="00813D90">
      <w:pPr>
        <w:shd w:val="clear" w:color="auto" w:fill="A8D08D" w:themeFill="accent6" w:themeFillTint="9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b/>
          <w:bCs/>
          <w:sz w:val="24"/>
          <w:szCs w:val="24"/>
        </w:rPr>
        <w:t>Који су основни критеријуми за подршку пројектима?</w:t>
      </w:r>
    </w:p>
    <w:p w14:paraId="5495D47A" w14:textId="1010EB64" w:rsidR="001C3C07" w:rsidRDefault="001C3C07" w:rsidP="00813D90">
      <w:pPr>
        <w:shd w:val="clear" w:color="auto" w:fill="E2EFD9" w:themeFill="accent6" w:themeFillTint="33"/>
        <w:spacing w:after="0" w:line="276" w:lineRule="auto"/>
        <w:jc w:val="both"/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</w:pP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RS"/>
        </w:rPr>
        <w:t>-</w:t>
      </w: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 xml:space="preserve"> Техничка исправност </w:t>
      </w:r>
      <w:r w:rsidR="00ED7CDB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пријавне</w:t>
      </w: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 xml:space="preserve"> документације</w:t>
      </w:r>
    </w:p>
    <w:p w14:paraId="13054256" w14:textId="7FBF389F" w:rsidR="001C3C07" w:rsidRPr="00B36BEE" w:rsidRDefault="001C3C07" w:rsidP="00813D90">
      <w:pPr>
        <w:shd w:val="clear" w:color="auto" w:fill="E2EFD9" w:themeFill="accent6" w:themeFillTint="33"/>
        <w:spacing w:after="0" w:line="276" w:lineRule="auto"/>
        <w:jc w:val="both"/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</w:pP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RS"/>
        </w:rPr>
        <w:t xml:space="preserve">- </w:t>
      </w:r>
      <w:r w:rsidR="000D19A4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Пријавни формулар</w:t>
      </w:r>
    </w:p>
    <w:p w14:paraId="72F7CEA3" w14:textId="05C42DC9" w:rsidR="001C3C07" w:rsidRDefault="001C3C07" w:rsidP="00813D90">
      <w:pPr>
        <w:shd w:val="clear" w:color="auto" w:fill="E2EFD9" w:themeFill="accent6" w:themeFillTint="33"/>
        <w:spacing w:after="0" w:line="276" w:lineRule="auto"/>
        <w:jc w:val="both"/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</w:pP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RS"/>
        </w:rPr>
        <w:t xml:space="preserve">- </w:t>
      </w: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 xml:space="preserve">Оправданост буџета у односу на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предлог пројекта</w:t>
      </w:r>
    </w:p>
    <w:p w14:paraId="5D58F587" w14:textId="7D0AED9F" w:rsidR="003D1EA1" w:rsidRDefault="00F26893" w:rsidP="00813D90">
      <w:pPr>
        <w:shd w:val="clear" w:color="auto" w:fill="E2EFD9" w:themeFill="accent6" w:themeFillTint="33"/>
        <w:spacing w:after="0" w:line="276" w:lineRule="auto"/>
        <w:jc w:val="both"/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 xml:space="preserve">- </w:t>
      </w:r>
      <w:r w:rsidR="003F3C9B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Да о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 xml:space="preserve">бјекат не подлеже елиминацији ни по једном од критеријума наведених у Упутству  за учешће у конкурсу* </w:t>
      </w:r>
    </w:p>
    <w:p w14:paraId="049597C4" w14:textId="721D9CF4" w:rsidR="00F26893" w:rsidRPr="00C11C98" w:rsidRDefault="00F26893" w:rsidP="00813D90">
      <w:pPr>
        <w:shd w:val="clear" w:color="auto" w:fill="E2EFD9" w:themeFill="accent6" w:themeFillTint="33"/>
        <w:spacing w:after="0" w:line="276" w:lineRule="auto"/>
        <w:jc w:val="both"/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</w:pPr>
      <w:r w:rsidRPr="003D1EA1"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  <w:t>*Напомена: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 xml:space="preserve"> </w:t>
      </w:r>
      <w:r w:rsidRPr="00C11C98"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  <w:t>молимо да детаљно погледате Упутство за учешће у конкурсу</w:t>
      </w:r>
    </w:p>
    <w:p w14:paraId="4E1F2D84" w14:textId="77777777" w:rsidR="00D01DAF" w:rsidRPr="002C2BB4" w:rsidRDefault="00D01DAF" w:rsidP="002C2BB4">
      <w:pPr>
        <w:spacing w:after="0"/>
        <w:jc w:val="both"/>
        <w:rPr>
          <w:rFonts w:eastAsiaTheme="minorEastAsia"/>
          <w:noProof/>
          <w:kern w:val="24"/>
          <w:lang w:val="sr-Latn-RS"/>
        </w:rPr>
      </w:pPr>
    </w:p>
    <w:p w14:paraId="7036A9DB" w14:textId="77777777" w:rsidR="001C3C07" w:rsidRPr="002A2351" w:rsidRDefault="001C3C07" w:rsidP="002C2BB4">
      <w:pPr>
        <w:shd w:val="clear" w:color="auto" w:fill="A8D08D" w:themeFill="accent6" w:themeFillTint="9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Како изгледа процес селекције пројеката?</w:t>
      </w:r>
    </w:p>
    <w:p w14:paraId="7C1F2C31" w14:textId="2D12B9AA" w:rsidR="001C3C07" w:rsidRDefault="001C3C07" w:rsidP="00813D90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799B">
        <w:rPr>
          <w:rFonts w:ascii="Times New Roman" w:eastAsia="Times New Roman" w:hAnsi="Times New Roman" w:cs="Times New Roman"/>
          <w:b/>
          <w:sz w:val="24"/>
          <w:szCs w:val="24"/>
        </w:rPr>
        <w:t>Први круг селекције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6545F">
        <w:rPr>
          <w:rFonts w:ascii="Times New Roman" w:eastAsia="Times New Roman" w:hAnsi="Times New Roman" w:cs="Times New Roman"/>
          <w:sz w:val="24"/>
          <w:szCs w:val="24"/>
        </w:rPr>
        <w:t>У својству К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онсултанта, организација </w:t>
      </w:r>
      <w:r>
        <w:rPr>
          <w:rFonts w:ascii="Times New Roman" w:eastAsia="Times New Roman" w:hAnsi="Times New Roman" w:cs="Times New Roman"/>
          <w:sz w:val="24"/>
          <w:szCs w:val="24"/>
        </w:rPr>
        <w:t>„Центар за развој лидерства“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рши предселекцију која обухвата: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>проверу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техничке исправности и комплетност пријавне документације, испуњеност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услова </w:t>
      </w:r>
      <w:r w:rsidR="00E6545F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онкурса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и анализу усклађености са циљевима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Програма. На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основу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тих критеријума</w:t>
      </w:r>
      <w:r w:rsidR="00E6545F">
        <w:rPr>
          <w:rFonts w:ascii="Times New Roman" w:eastAsia="Times New Roman" w:hAnsi="Times New Roman" w:cs="Times New Roman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sz w:val="24"/>
          <w:szCs w:val="24"/>
        </w:rPr>
        <w:t>онсултант доста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>вља Комисији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избор пројеката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све пристигле пријаве са сажетком пројектне идеје и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препоруком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 други круг селекције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2EF5AE5" w14:textId="251D17D7" w:rsidR="001C3C07" w:rsidRDefault="001C3C07" w:rsidP="00813D90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6967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 круг селекције: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Други круг селекције може да подразумева обилазак</w:t>
      </w:r>
      <w:r w:rsidR="00A82699">
        <w:rPr>
          <w:rFonts w:ascii="Times New Roman" w:eastAsia="Times New Roman" w:hAnsi="Times New Roman" w:cs="Times New Roman"/>
          <w:sz w:val="24"/>
          <w:szCs w:val="24"/>
        </w:rPr>
        <w:t xml:space="preserve"> установа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које уђу у други круг (по процењеној потреби), додатне разговоре путем телефона, размен</w:t>
      </w:r>
      <w:r w:rsidR="0072543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додатних информација путем мејла, а ради увида у стање на терену у циљу обухватнијег сагледавања потреба описаних у пријавном формулару</w:t>
      </w:r>
      <w:r w:rsidR="00880A47">
        <w:rPr>
          <w:rFonts w:ascii="Times New Roman" w:eastAsia="Times New Roman" w:hAnsi="Times New Roman" w:cs="Times New Roman"/>
          <w:sz w:val="24"/>
          <w:szCs w:val="24"/>
        </w:rPr>
        <w:t xml:space="preserve"> и изводљивости реализације предложеног пројекта.</w:t>
      </w:r>
    </w:p>
    <w:p w14:paraId="437EF036" w14:textId="0EA9C992" w:rsidR="001C3C07" w:rsidRDefault="001C3C07" w:rsidP="00813D90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Завршни</w:t>
      </w:r>
      <w:r w:rsidRPr="002759C8">
        <w:rPr>
          <w:rFonts w:ascii="Times New Roman" w:eastAsia="Times New Roman" w:hAnsi="Times New Roman" w:cs="Times New Roman"/>
          <w:b/>
          <w:sz w:val="24"/>
          <w:szCs w:val="24"/>
        </w:rPr>
        <w:t xml:space="preserve"> круг селекције</w:t>
      </w:r>
      <w:r w:rsidRPr="002759C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основу свих процена из оба круга селекције, </w:t>
      </w:r>
      <w:r w:rsidRPr="002759C8">
        <w:rPr>
          <w:rFonts w:ascii="Times New Roman" w:eastAsia="Times New Roman" w:hAnsi="Times New Roman" w:cs="Times New Roman"/>
          <w:sz w:val="24"/>
          <w:szCs w:val="24"/>
        </w:rPr>
        <w:t xml:space="preserve">Комисија за избор пројеката коју чине представници Компаније, представници локалних самоуправа, Министарства </w:t>
      </w:r>
      <w:r w:rsidR="00A21851">
        <w:rPr>
          <w:rFonts w:ascii="Times New Roman" w:eastAsia="Times New Roman" w:hAnsi="Times New Roman" w:cs="Times New Roman"/>
          <w:sz w:val="24"/>
          <w:szCs w:val="24"/>
        </w:rPr>
        <w:t>рударства и енергетике</w:t>
      </w:r>
      <w:r w:rsidRPr="002759C8">
        <w:rPr>
          <w:rFonts w:ascii="Times New Roman" w:eastAsia="Times New Roman" w:hAnsi="Times New Roman" w:cs="Times New Roman"/>
          <w:sz w:val="24"/>
          <w:szCs w:val="24"/>
        </w:rPr>
        <w:t xml:space="preserve"> и Министарства </w:t>
      </w:r>
      <w:r w:rsidR="00A21851">
        <w:rPr>
          <w:rFonts w:ascii="Times New Roman" w:eastAsia="Times New Roman" w:hAnsi="Times New Roman" w:cs="Times New Roman"/>
          <w:sz w:val="24"/>
          <w:szCs w:val="24"/>
        </w:rPr>
        <w:t>заштите животне средине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759C8">
        <w:rPr>
          <w:rFonts w:ascii="Times New Roman" w:eastAsia="Times New Roman" w:hAnsi="Times New Roman" w:cs="Times New Roman"/>
          <w:sz w:val="24"/>
          <w:szCs w:val="24"/>
        </w:rPr>
        <w:t xml:space="preserve"> доноси одлуку о пројектима који ће бити подржани </w:t>
      </w:r>
      <w:r w:rsidRPr="004B4B21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E6545F" w:rsidRPr="004B4B21">
        <w:rPr>
          <w:rFonts w:ascii="Times New Roman" w:eastAsia="Times New Roman" w:hAnsi="Times New Roman" w:cs="Times New Roman"/>
          <w:sz w:val="24"/>
          <w:szCs w:val="24"/>
        </w:rPr>
        <w:t xml:space="preserve">оквиру програмског циклуса „Заједници заједно </w:t>
      </w:r>
      <w:r w:rsidRPr="004B4B21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2D5D36">
        <w:rPr>
          <w:rFonts w:ascii="Times New Roman" w:eastAsia="Times New Roman" w:hAnsi="Times New Roman" w:cs="Times New Roman"/>
          <w:sz w:val="24"/>
          <w:szCs w:val="24"/>
        </w:rPr>
        <w:t>4</w:t>
      </w:r>
      <w:r w:rsidR="00E6545F" w:rsidRPr="004B4B21">
        <w:rPr>
          <w:rFonts w:ascii="Times New Roman" w:eastAsia="Times New Roman" w:hAnsi="Times New Roman" w:cs="Times New Roman"/>
          <w:sz w:val="24"/>
          <w:szCs w:val="24"/>
        </w:rPr>
        <w:t>“.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5E71040" w14:textId="77777777" w:rsidR="00580255" w:rsidRPr="003D1EA1" w:rsidRDefault="00580255" w:rsidP="001C3C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500E42A" w14:textId="77777777" w:rsidR="001C3C07" w:rsidRDefault="001C3C07" w:rsidP="00813D90">
      <w:pPr>
        <w:shd w:val="clear" w:color="auto" w:fill="A8D08D" w:themeFill="accent6" w:themeFillTint="9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 који начин ће бити објављени резултати о избору пројеката за подршку?</w:t>
      </w:r>
    </w:p>
    <w:p w14:paraId="1E3E00BE" w14:textId="2A575676" w:rsidR="001C3C07" w:rsidRDefault="001C3C07" w:rsidP="006D6926">
      <w:p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Резултати </w:t>
      </w:r>
      <w:r>
        <w:rPr>
          <w:rFonts w:ascii="Times New Roman" w:eastAsia="Times New Roman" w:hAnsi="Times New Roman" w:cs="Times New Roman"/>
          <w:sz w:val="24"/>
          <w:szCs w:val="24"/>
        </w:rPr>
        <w:t>о избору пројеката за подршку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биће објављени на сајту </w:t>
      </w:r>
      <w:r w:rsidR="00E6545F" w:rsidRPr="004B4B21">
        <w:rPr>
          <w:rFonts w:ascii="Times New Roman" w:eastAsia="Times New Roman" w:hAnsi="Times New Roman" w:cs="Times New Roman"/>
          <w:sz w:val="24"/>
          <w:szCs w:val="24"/>
        </w:rPr>
        <w:t>компаније</w:t>
      </w:r>
      <w:r w:rsidR="00E654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>НИС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history="1">
        <w:r w:rsidRPr="00BA35DA">
          <w:rPr>
            <w:rStyle w:val="Hyperlink"/>
            <w:rFonts w:ascii="Times New Roman" w:hAnsi="Times New Roman" w:cs="Times New Roman"/>
            <w:sz w:val="24"/>
            <w:szCs w:val="24"/>
          </w:rPr>
          <w:t>https://www.nis.rs/zajednici-zajedno/</w:t>
        </w:r>
      </w:hyperlink>
      <w:r>
        <w:t xml:space="preserve">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и сајтовима локалних самоуправа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учесница у Програму. </w:t>
      </w:r>
    </w:p>
    <w:p w14:paraId="4BAF3890" w14:textId="77777777" w:rsidR="001C3C07" w:rsidRPr="002A2351" w:rsidRDefault="001C3C07" w:rsidP="00813D90">
      <w:pPr>
        <w:shd w:val="clear" w:color="auto" w:fill="E2EFD9" w:themeFill="accent6" w:themeFillTint="33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Јавно ће бити објављене само информације о подржаним пројектима. </w:t>
      </w:r>
    </w:p>
    <w:p w14:paraId="1C19C75A" w14:textId="623C7428" w:rsidR="001C3C07" w:rsidRPr="003F7F93" w:rsidRDefault="001C3C07" w:rsidP="00813D90">
      <w:pPr>
        <w:shd w:val="clear" w:color="auto" w:fill="E2EFD9" w:themeFill="accent6" w:themeFillTint="33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Одлука о подржаним пројектима је коначна и против ње се не може изјавити приговор. </w:t>
      </w:r>
      <w:r>
        <w:rPr>
          <w:rFonts w:ascii="Times New Roman" w:eastAsia="Times New Roman" w:hAnsi="Times New Roman" w:cs="Times New Roman"/>
          <w:sz w:val="24"/>
          <w:szCs w:val="24"/>
        </w:rPr>
        <w:t>Компанија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неће давати додатна образложења у вези са вредновањем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сваког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појединачног пројекта који није подржан, </w:t>
      </w:r>
      <w:r w:rsidRPr="003F7F93">
        <w:rPr>
          <w:rFonts w:ascii="Times New Roman" w:eastAsia="Times New Roman" w:hAnsi="Times New Roman" w:cs="Times New Roman"/>
          <w:sz w:val="24"/>
          <w:szCs w:val="24"/>
        </w:rPr>
        <w:t>као ни објављивати информације о рангирању пријављених пројеката.</w:t>
      </w:r>
    </w:p>
    <w:p w14:paraId="240195C6" w14:textId="77777777" w:rsidR="001C3C07" w:rsidRDefault="001C3C07" w:rsidP="001C3C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DB8ABE" w14:textId="77777777" w:rsidR="001C3C07" w:rsidRPr="00CB07F2" w:rsidRDefault="001C3C07" w:rsidP="00813D90">
      <w:pPr>
        <w:shd w:val="clear" w:color="auto" w:fill="A8D08D" w:themeFill="accent6" w:themeFillTint="99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7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који начин се обављају консултације у вези са пријавом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пројеката</w:t>
      </w:r>
      <w:r w:rsidRPr="00CB07F2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14:paraId="6066959B" w14:textId="1DA9D66B" w:rsidR="001C3C07" w:rsidRDefault="001C3C07" w:rsidP="006D6926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BEE">
        <w:rPr>
          <w:rFonts w:ascii="Times New Roman" w:eastAsia="Times New Roman" w:hAnsi="Times New Roman" w:cs="Times New Roman"/>
          <w:sz w:val="24"/>
          <w:szCs w:val="24"/>
        </w:rPr>
        <w:t xml:space="preserve">Током трајања </w:t>
      </w:r>
      <w:r w:rsidR="00996747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онкурса</w:t>
      </w:r>
      <w:r w:rsidRPr="00B36BEE">
        <w:rPr>
          <w:rFonts w:ascii="Times New Roman" w:eastAsia="Times New Roman" w:hAnsi="Times New Roman" w:cs="Times New Roman"/>
          <w:sz w:val="24"/>
          <w:szCs w:val="24"/>
        </w:rPr>
        <w:t xml:space="preserve"> биће отворени канали комуникације са заинтересованима путем мејла и телефона. </w:t>
      </w:r>
    </w:p>
    <w:p w14:paraId="12E61487" w14:textId="7418503D" w:rsidR="001C3C07" w:rsidRPr="002D5D36" w:rsidRDefault="001C3C07" w:rsidP="00813D90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Телефонске консултације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ће се обављати сваког радног дана у периоду од 10 до 18 часова.</w:t>
      </w:r>
    </w:p>
    <w:p w14:paraId="1FAE4661" w14:textId="1071B8A9" w:rsidR="001C3C07" w:rsidRDefault="001C3C07" w:rsidP="00813D90">
      <w:pPr>
        <w:shd w:val="clear" w:color="auto" w:fill="E2EFD9" w:themeFill="accent6" w:themeFillTint="33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Контакт </w:t>
      </w:r>
      <w:r w:rsidR="001F69E0">
        <w:rPr>
          <w:rFonts w:ascii="Times New Roman" w:eastAsia="Times New Roman" w:hAnsi="Times New Roman" w:cs="Times New Roman"/>
          <w:sz w:val="24"/>
          <w:szCs w:val="24"/>
        </w:rPr>
        <w:t>особа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Љубица Максимовић, тел: 060/0212260 </w:t>
      </w:r>
    </w:p>
    <w:p w14:paraId="7BCEA7B7" w14:textId="77777777" w:rsidR="001C3C07" w:rsidRDefault="001C3C07" w:rsidP="00813D90">
      <w:pPr>
        <w:shd w:val="clear" w:color="auto" w:fill="E2EFD9" w:themeFill="accent6" w:themeFillTint="3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e</w:t>
      </w:r>
      <w:r w:rsidRPr="00BB61E1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mail</w:t>
      </w:r>
      <w:r w:rsidRPr="00BB61E1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1" w:history="1">
        <w:r w:rsidRPr="00A5030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zajednicizajedno@nis.</w:t>
        </w:r>
        <w:r w:rsidRPr="00A50307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sr-Latn-RS"/>
          </w:rPr>
          <w:t>rs</w:t>
        </w:r>
      </w:hyperlink>
      <w:r>
        <w:rPr>
          <w:rStyle w:val="Hyperlink"/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Style w:val="Hyperlink"/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1070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42050553" w14:textId="77777777" w:rsidR="001C3C07" w:rsidRPr="00B57FBE" w:rsidRDefault="001C3C07" w:rsidP="001C3C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5AA2614" w14:textId="1B4B9401" w:rsidR="001C3C07" w:rsidRPr="00CB07F2" w:rsidRDefault="001C3C07" w:rsidP="00813D90">
      <w:pPr>
        <w:shd w:val="clear" w:color="auto" w:fill="A8D08D" w:themeFill="accent6" w:themeFillTint="99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7F2">
        <w:rPr>
          <w:rFonts w:ascii="Times New Roman" w:eastAsia="Times New Roman" w:hAnsi="Times New Roman" w:cs="Times New Roman"/>
          <w:b/>
          <w:bCs/>
          <w:sz w:val="24"/>
          <w:szCs w:val="24"/>
        </w:rPr>
        <w:t>Кој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је </w:t>
      </w:r>
      <w:r w:rsidRPr="00CB07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рок за </w:t>
      </w:r>
      <w:r w:rsidR="00996747">
        <w:rPr>
          <w:rFonts w:ascii="Times New Roman" w:eastAsia="Times New Roman" w:hAnsi="Times New Roman" w:cs="Times New Roman"/>
          <w:b/>
          <w:bCs/>
          <w:sz w:val="24"/>
          <w:szCs w:val="24"/>
        </w:rPr>
        <w:t>пријаву на 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онкурс?</w:t>
      </w:r>
      <w:r w:rsidRPr="00CB07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7B83C0CD" w14:textId="6F8A80BD" w:rsidR="001C3C07" w:rsidRPr="002A2351" w:rsidRDefault="00CA0AD2" w:rsidP="00813D90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Конкурс траје од </w:t>
      </w:r>
      <w:r w:rsidR="00265CCF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RS"/>
        </w:rPr>
        <w:t>8</w:t>
      </w:r>
      <w:r w:rsidR="005C54C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. јула </w:t>
      </w:r>
      <w:r w:rsidR="00202C89" w:rsidRPr="008452A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2024.</w:t>
      </w:r>
      <w:r w:rsidR="00202C89" w:rsidRPr="008452A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1C3C07" w:rsidRPr="003F7F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2C89" w:rsidRPr="008452A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до </w:t>
      </w:r>
      <w:r w:rsidR="00FA165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13</w:t>
      </w:r>
      <w:r w:rsidR="008452A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. септембра </w:t>
      </w:r>
      <w:r w:rsidR="00202C89" w:rsidRPr="008452A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2024.</w:t>
      </w:r>
      <w:r w:rsidR="00202C89" w:rsidRPr="008452A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1C3C07" w:rsidRPr="00BA35D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године</w:t>
      </w:r>
      <w:r w:rsidR="001C3C07" w:rsidRPr="00BA35D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до </w:t>
      </w:r>
      <w:r w:rsidR="00202C8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16 </w:t>
      </w:r>
      <w:r w:rsidR="001C3C07" w:rsidRPr="00BA35D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часова</w:t>
      </w:r>
      <w:r w:rsidR="001C3C07" w:rsidRPr="00BA35D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</w:p>
    <w:p w14:paraId="08887C20" w14:textId="3304FA28" w:rsidR="001C3C07" w:rsidRPr="00546508" w:rsidRDefault="001C3C07" w:rsidP="00813D90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6508">
        <w:rPr>
          <w:rFonts w:ascii="Times New Roman" w:eastAsia="Times New Roman" w:hAnsi="Times New Roman" w:cs="Times New Roman"/>
          <w:b/>
          <w:sz w:val="24"/>
          <w:szCs w:val="24"/>
        </w:rPr>
        <w:t xml:space="preserve">Резултати ће бити објављени </w:t>
      </w:r>
      <w:r w:rsidR="00FA1652">
        <w:rPr>
          <w:rFonts w:ascii="Times New Roman" w:eastAsia="Times New Roman" w:hAnsi="Times New Roman" w:cs="Times New Roman"/>
          <w:b/>
          <w:sz w:val="24"/>
          <w:szCs w:val="24"/>
        </w:rPr>
        <w:t>до 18.</w:t>
      </w:r>
      <w:r w:rsidR="00202C89" w:rsidRPr="00546508">
        <w:rPr>
          <w:rFonts w:ascii="Times New Roman" w:eastAsia="Times New Roman" w:hAnsi="Times New Roman" w:cs="Times New Roman"/>
          <w:b/>
          <w:sz w:val="24"/>
          <w:szCs w:val="24"/>
        </w:rPr>
        <w:t xml:space="preserve"> октобра 2024.</w:t>
      </w:r>
      <w:r w:rsidR="00202C89" w:rsidRPr="005465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6508">
        <w:rPr>
          <w:rFonts w:ascii="Times New Roman" w:eastAsia="Times New Roman" w:hAnsi="Times New Roman" w:cs="Times New Roman"/>
          <w:b/>
          <w:sz w:val="24"/>
          <w:szCs w:val="24"/>
        </w:rPr>
        <w:t xml:space="preserve">године. </w:t>
      </w:r>
    </w:p>
    <w:p w14:paraId="770E90A4" w14:textId="77777777" w:rsidR="001C3C07" w:rsidRPr="00CB07F2" w:rsidRDefault="001C3C07" w:rsidP="006D6926">
      <w:pPr>
        <w:shd w:val="clear" w:color="auto" w:fill="A8D08D" w:themeFill="accent6" w:themeFillTint="99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7F2">
        <w:rPr>
          <w:rFonts w:ascii="Times New Roman" w:eastAsia="Times New Roman" w:hAnsi="Times New Roman" w:cs="Times New Roman"/>
          <w:b/>
          <w:bCs/>
          <w:sz w:val="24"/>
          <w:szCs w:val="24"/>
        </w:rPr>
        <w:t>Кој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 је период реализације пројекта?</w:t>
      </w:r>
    </w:p>
    <w:p w14:paraId="04CFEC8D" w14:textId="20697265" w:rsidR="001C3C07" w:rsidRPr="002A2351" w:rsidRDefault="001C3C07" w:rsidP="006D6926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Пројектне активности треба планирати тако да почињу </w:t>
      </w:r>
      <w:r w:rsidRPr="00F42324">
        <w:rPr>
          <w:rFonts w:ascii="Times New Roman" w:eastAsia="Times New Roman" w:hAnsi="Times New Roman" w:cs="Times New Roman"/>
          <w:b/>
          <w:bCs/>
          <w:sz w:val="24"/>
          <w:szCs w:val="24"/>
        </w:rPr>
        <w:t>од дана уплате</w:t>
      </w:r>
      <w:r w:rsidR="00BB5D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42324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средстава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>Финансијска средства биће уплаћена након потписивања појединачних уговора са носиоцима пројеката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F42324">
        <w:rPr>
          <w:rFonts w:ascii="Times New Roman" w:eastAsia="Times New Roman" w:hAnsi="Times New Roman" w:cs="Times New Roman"/>
          <w:b/>
          <w:bCs/>
          <w:sz w:val="24"/>
          <w:szCs w:val="24"/>
        </w:rPr>
        <w:t>новембар/децембар 202</w:t>
      </w:r>
      <w:r w:rsidR="002D5D36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F42324">
        <w:rPr>
          <w:rFonts w:ascii="Times New Roman" w:eastAsia="Times New Roman" w:hAnsi="Times New Roman" w:cs="Times New Roman"/>
          <w:b/>
          <w:bCs/>
          <w:sz w:val="24"/>
          <w:szCs w:val="24"/>
        </w:rPr>
        <w:t>. године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7B29233" w14:textId="3C3012BF" w:rsidR="001C3C07" w:rsidRPr="00546508" w:rsidRDefault="001C3C07" w:rsidP="006D6926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Све активности предложене пројектом морају се </w:t>
      </w:r>
      <w:r w:rsidRPr="00BA35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реализовати до </w:t>
      </w:r>
      <w:r w:rsidR="00B22139" w:rsidRPr="00546508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5465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8452A9" w:rsidRPr="005465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децембра </w:t>
      </w:r>
      <w:r w:rsidRPr="00546508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 w:rsidR="002D5D36" w:rsidRPr="00546508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546508">
        <w:rPr>
          <w:rFonts w:ascii="Times New Roman" w:eastAsia="Times New Roman" w:hAnsi="Times New Roman" w:cs="Times New Roman"/>
          <w:b/>
          <w:bCs/>
          <w:sz w:val="24"/>
          <w:szCs w:val="24"/>
        </w:rPr>
        <w:t>. године</w:t>
      </w:r>
      <w:r w:rsidR="00AC5B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14:paraId="589F721D" w14:textId="77777777" w:rsidR="001C3C07" w:rsidRDefault="001C3C07" w:rsidP="006D6926">
      <w:pPr>
        <w:shd w:val="clear" w:color="auto" w:fill="E2EFD9" w:themeFill="accent6" w:themeFillTint="3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Мониторинг и евалуација свих појединачних активности пројеката ће се обављати континуирано током целог периода реализације.</w:t>
      </w:r>
    </w:p>
    <w:p w14:paraId="77E9963A" w14:textId="77777777" w:rsidR="001C3C07" w:rsidRDefault="001C3C07" w:rsidP="006D6926">
      <w:pPr>
        <w:shd w:val="clear" w:color="auto" w:fill="E2EFD9" w:themeFill="accent6" w:themeFillTint="3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352B27" w14:textId="2F30A89C" w:rsidR="001C3C07" w:rsidRPr="005E1655" w:rsidRDefault="001C3C07" w:rsidP="006D6926">
      <w:pPr>
        <w:shd w:val="clear" w:color="auto" w:fill="A8D08D" w:themeFill="accent6" w:themeFillTint="9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ВАЖНА </w:t>
      </w:r>
      <w:r w:rsidRPr="00902C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НАПОМЕНА: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Након истека рока за реализацију пројеката, к</w:t>
      </w:r>
      <w:r w:rsidRPr="00902CFA">
        <w:rPr>
          <w:rFonts w:ascii="Times New Roman" w:eastAsia="Times New Roman" w:hAnsi="Times New Roman" w:cs="Times New Roman"/>
          <w:b/>
          <w:bCs/>
          <w:sz w:val="24"/>
          <w:szCs w:val="24"/>
        </w:rPr>
        <w:t>омпанија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НИС</w:t>
      </w:r>
      <w:r w:rsidRPr="00902C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не сноси трошкове одржавања, сервисирања и заштите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извршених радова </w:t>
      </w:r>
    </w:p>
    <w:p w14:paraId="2DC54937" w14:textId="3977DC92" w:rsidR="001C3C07" w:rsidRDefault="001C3C07" w:rsidP="001C3C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5597AB" w14:textId="5CA851A9" w:rsidR="00640383" w:rsidRDefault="00640383" w:rsidP="001C3C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51B8BB" w14:textId="77777777" w:rsidR="00640383" w:rsidRDefault="00640383" w:rsidP="001C3C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B1CF0F" w14:textId="77777777" w:rsidR="004578FD" w:rsidRDefault="004578FD" w:rsidP="001C3C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9698DA" w14:textId="77777777" w:rsidR="001C3C07" w:rsidRPr="00171A5F" w:rsidRDefault="001C3C07" w:rsidP="006D6926">
      <w:pPr>
        <w:shd w:val="clear" w:color="auto" w:fill="A8D08D" w:themeFill="accent6" w:themeFillTint="99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A5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Које су обавезе носилаца подржаних пројеката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14:paraId="20729CD1" w14:textId="78C13253" w:rsidR="001C3C07" w:rsidRDefault="001C3C07" w:rsidP="006D6926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F17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дговорно</w:t>
      </w:r>
      <w:r w:rsidRPr="00230F17">
        <w:rPr>
          <w:rFonts w:ascii="Times New Roman" w:eastAsia="Times New Roman" w:hAnsi="Times New Roman" w:cs="Times New Roman"/>
          <w:sz w:val="24"/>
          <w:szCs w:val="24"/>
        </w:rPr>
        <w:t xml:space="preserve"> лице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име </w:t>
      </w:r>
      <w:r w:rsidR="0052338B">
        <w:rPr>
          <w:rFonts w:ascii="Times New Roman" w:eastAsia="Times New Roman" w:hAnsi="Times New Roman" w:cs="Times New Roman"/>
          <w:sz w:val="24"/>
          <w:szCs w:val="24"/>
        </w:rPr>
        <w:t>установе</w:t>
      </w:r>
      <w:r w:rsidRPr="00230F17">
        <w:rPr>
          <w:rFonts w:ascii="Times New Roman" w:eastAsia="Times New Roman" w:hAnsi="Times New Roman" w:cs="Times New Roman"/>
          <w:sz w:val="24"/>
          <w:szCs w:val="24"/>
        </w:rPr>
        <w:t xml:space="preserve"> која конкурише преузима одговорност за тачност свих достављених података из пријаве. Уколико се утврди да су подаци у пријави нетачни, пријава ће бити одбачена. Комисија задржава право да од подносиоца пријаве затражи додатну документацију.</w:t>
      </w:r>
    </w:p>
    <w:p w14:paraId="67F6CB8D" w14:textId="77777777" w:rsidR="001C3C07" w:rsidRPr="002A2351" w:rsidRDefault="001C3C07" w:rsidP="006D6926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Обавезе носилаца пројеката којима је одобрено финансирање ближе се одређују </w:t>
      </w:r>
      <w:hyperlink r:id="rId12" w:tgtFrame="_blank" w:history="1">
        <w:r w:rsidRPr="003F7F93">
          <w:rPr>
            <w:rFonts w:ascii="Times New Roman" w:eastAsia="Times New Roman" w:hAnsi="Times New Roman" w:cs="Times New Roman"/>
            <w:sz w:val="24"/>
            <w:szCs w:val="24"/>
          </w:rPr>
          <w:t>Уговором о финансирању пројеката</w:t>
        </w:r>
      </w:hyperlink>
      <w:r w:rsidRPr="003F7F9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Носилац пројекта има обавезу да реализује пројекат на начин како је то описано у предлогу пројекта који је усвојила Комисија и добијена средства користи искључиво наменски у складу са усвојеним буџетом. </w:t>
      </w:r>
    </w:p>
    <w:p w14:paraId="01EBC0F6" w14:textId="77777777" w:rsidR="001C3C07" w:rsidRPr="002A2351" w:rsidRDefault="001C3C07" w:rsidP="006D6926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Носилац пројек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је у обавези да редовно извештава Компанију о статусу реализације пројекта и финансијским токовима, и то путем редовног месечног извештаја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сваког 5. у месецу за претходни месец (уз фото и видео документацију уколико постоји) и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>завршног извештаја који се подноси најкасније 30 дана од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дана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завршетка пројекта. </w:t>
      </w:r>
    </w:p>
    <w:p w14:paraId="4C563D96" w14:textId="1B4C08FF" w:rsidR="001C3C07" w:rsidRPr="008452A9" w:rsidRDefault="002D5D36" w:rsidP="006D6926">
      <w:pPr>
        <w:shd w:val="clear" w:color="auto" w:fill="E2EFD9" w:themeFill="accent6" w:themeFillTint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52A9">
        <w:rPr>
          <w:rFonts w:ascii="Times New Roman" w:eastAsia="Times New Roman" w:hAnsi="Times New Roman" w:cs="Times New Roman"/>
          <w:sz w:val="24"/>
          <w:szCs w:val="24"/>
        </w:rPr>
        <w:t>Носиоци</w:t>
      </w:r>
      <w:r w:rsidR="001C3C07" w:rsidRPr="008452A9">
        <w:rPr>
          <w:rFonts w:ascii="Times New Roman" w:eastAsia="Times New Roman" w:hAnsi="Times New Roman" w:cs="Times New Roman"/>
          <w:sz w:val="24"/>
          <w:szCs w:val="24"/>
        </w:rPr>
        <w:t xml:space="preserve"> пројек</w:t>
      </w:r>
      <w:r w:rsidRPr="008452A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1C3C07" w:rsidRPr="008452A9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r w:rsidRPr="008452A9">
        <w:rPr>
          <w:rFonts w:ascii="Times New Roman" w:eastAsia="Times New Roman" w:hAnsi="Times New Roman" w:cs="Times New Roman"/>
          <w:sz w:val="24"/>
          <w:szCs w:val="24"/>
        </w:rPr>
        <w:t>могу да планирају</w:t>
      </w:r>
      <w:r w:rsidR="001C3C07" w:rsidRPr="008452A9">
        <w:rPr>
          <w:rFonts w:ascii="Times New Roman" w:eastAsia="Times New Roman" w:hAnsi="Times New Roman" w:cs="Times New Roman"/>
          <w:sz w:val="24"/>
          <w:szCs w:val="24"/>
        </w:rPr>
        <w:t xml:space="preserve"> активности у циљу информисања јавности о пројекту</w:t>
      </w:r>
      <w:r w:rsidRPr="008452A9">
        <w:rPr>
          <w:rFonts w:ascii="Times New Roman" w:eastAsia="Times New Roman" w:hAnsi="Times New Roman" w:cs="Times New Roman"/>
          <w:sz w:val="24"/>
          <w:szCs w:val="24"/>
        </w:rPr>
        <w:t>, али</w:t>
      </w:r>
      <w:r w:rsidR="001C3C07" w:rsidRPr="008452A9">
        <w:rPr>
          <w:rFonts w:ascii="Times New Roman" w:eastAsia="Times New Roman" w:hAnsi="Times New Roman" w:cs="Times New Roman"/>
          <w:sz w:val="24"/>
          <w:szCs w:val="24"/>
        </w:rPr>
        <w:t xml:space="preserve"> су у обавези да о</w:t>
      </w:r>
      <w:r w:rsidRPr="008452A9">
        <w:rPr>
          <w:rFonts w:ascii="Times New Roman" w:eastAsia="Times New Roman" w:hAnsi="Times New Roman" w:cs="Times New Roman"/>
          <w:sz w:val="24"/>
          <w:szCs w:val="24"/>
        </w:rPr>
        <w:t xml:space="preserve"> томе обавесте</w:t>
      </w:r>
      <w:r w:rsidR="001C3C07" w:rsidRPr="008452A9">
        <w:rPr>
          <w:rFonts w:ascii="Times New Roman" w:eastAsia="Times New Roman" w:hAnsi="Times New Roman" w:cs="Times New Roman"/>
          <w:sz w:val="24"/>
          <w:szCs w:val="24"/>
        </w:rPr>
        <w:t xml:space="preserve"> Компанију најмање 20 дана </w:t>
      </w:r>
      <w:r w:rsidRPr="008452A9">
        <w:rPr>
          <w:rFonts w:ascii="Times New Roman" w:eastAsia="Times New Roman" w:hAnsi="Times New Roman" w:cs="Times New Roman"/>
          <w:sz w:val="24"/>
          <w:szCs w:val="24"/>
        </w:rPr>
        <w:t>пре планираног датума за промоцију</w:t>
      </w:r>
      <w:r w:rsidR="001C3C07" w:rsidRPr="008452A9">
        <w:rPr>
          <w:rFonts w:ascii="Times New Roman" w:eastAsia="Times New Roman" w:hAnsi="Times New Roman" w:cs="Times New Roman"/>
          <w:sz w:val="24"/>
          <w:szCs w:val="24"/>
        </w:rPr>
        <w:t xml:space="preserve">, као и да се придржавају смерница за комуникацију у погледу употребе </w:t>
      </w:r>
      <w:r w:rsidR="00C47D7A">
        <w:rPr>
          <w:rFonts w:ascii="Times New Roman" w:eastAsia="Times New Roman" w:hAnsi="Times New Roman" w:cs="Times New Roman"/>
          <w:sz w:val="24"/>
          <w:szCs w:val="24"/>
        </w:rPr>
        <w:t>компанијског обележја</w:t>
      </w:r>
      <w:r w:rsidR="001C3C07" w:rsidRPr="00845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7D7A">
        <w:rPr>
          <w:rFonts w:ascii="Times New Roman" w:eastAsia="Times New Roman" w:hAnsi="Times New Roman" w:cs="Times New Roman"/>
          <w:sz w:val="24"/>
          <w:szCs w:val="24"/>
        </w:rPr>
        <w:t xml:space="preserve">и истицања </w:t>
      </w:r>
      <w:r w:rsidR="001C3C07" w:rsidRPr="008452A9">
        <w:rPr>
          <w:rFonts w:ascii="Times New Roman" w:eastAsia="Times New Roman" w:hAnsi="Times New Roman" w:cs="Times New Roman"/>
          <w:sz w:val="24"/>
          <w:szCs w:val="24"/>
        </w:rPr>
        <w:t>видљивости</w:t>
      </w:r>
      <w:r w:rsidR="00C47D7A">
        <w:rPr>
          <w:rFonts w:ascii="Times New Roman" w:eastAsia="Times New Roman" w:hAnsi="Times New Roman" w:cs="Times New Roman"/>
          <w:sz w:val="24"/>
          <w:szCs w:val="24"/>
        </w:rPr>
        <w:t>/подршке</w:t>
      </w:r>
      <w:r w:rsidR="001C3C07" w:rsidRPr="008452A9">
        <w:rPr>
          <w:rFonts w:ascii="Times New Roman" w:eastAsia="Times New Roman" w:hAnsi="Times New Roman" w:cs="Times New Roman"/>
          <w:sz w:val="24"/>
          <w:szCs w:val="24"/>
        </w:rPr>
        <w:t xml:space="preserve"> Компаниј</w:t>
      </w:r>
      <w:r w:rsidR="00C47D7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C3C07" w:rsidRPr="008452A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47D7A">
        <w:rPr>
          <w:rFonts w:ascii="Times New Roman" w:eastAsia="Times New Roman" w:hAnsi="Times New Roman" w:cs="Times New Roman"/>
          <w:sz w:val="24"/>
          <w:szCs w:val="24"/>
        </w:rPr>
        <w:t xml:space="preserve">у реализацији </w:t>
      </w:r>
      <w:r w:rsidR="001C3C07" w:rsidRPr="008452A9">
        <w:rPr>
          <w:rFonts w:ascii="Times New Roman" w:eastAsia="Times New Roman" w:hAnsi="Times New Roman" w:cs="Times New Roman"/>
          <w:sz w:val="24"/>
          <w:szCs w:val="24"/>
        </w:rPr>
        <w:t xml:space="preserve">пројекта. </w:t>
      </w:r>
      <w:r w:rsidRPr="008452A9">
        <w:rPr>
          <w:rFonts w:ascii="Times New Roman" w:eastAsia="Times New Roman" w:hAnsi="Times New Roman" w:cs="Times New Roman"/>
          <w:sz w:val="24"/>
          <w:szCs w:val="24"/>
        </w:rPr>
        <w:t>О сваком предлогу промоције се одлучује посебно</w:t>
      </w:r>
      <w:r w:rsidR="00FA025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45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0257">
        <w:rPr>
          <w:rFonts w:ascii="Times New Roman" w:eastAsia="Times New Roman" w:hAnsi="Times New Roman" w:cs="Times New Roman"/>
          <w:sz w:val="24"/>
          <w:szCs w:val="24"/>
        </w:rPr>
        <w:t>у комуникацији и уз сагласност</w:t>
      </w:r>
      <w:r w:rsidRPr="008452A9">
        <w:rPr>
          <w:rFonts w:ascii="Times New Roman" w:eastAsia="Times New Roman" w:hAnsi="Times New Roman" w:cs="Times New Roman"/>
          <w:sz w:val="24"/>
          <w:szCs w:val="24"/>
        </w:rPr>
        <w:t xml:space="preserve"> Компаниј</w:t>
      </w:r>
      <w:r w:rsidR="00FA025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452A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3858162" w14:textId="08983728" w:rsidR="001C3C07" w:rsidRDefault="00996747" w:rsidP="006D6926">
      <w:pPr>
        <w:shd w:val="clear" w:color="auto" w:fill="E2EFD9" w:themeFill="accent6" w:themeFillTint="33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Уколико Н</w:t>
      </w:r>
      <w:r w:rsidR="001C3C07" w:rsidRPr="002A2351">
        <w:rPr>
          <w:rFonts w:ascii="Times New Roman" w:eastAsia="Times New Roman" w:hAnsi="Times New Roman" w:cs="Times New Roman"/>
          <w:sz w:val="24"/>
          <w:szCs w:val="24"/>
        </w:rPr>
        <w:t>осилац пројекта не испуњава обавезе дефинисане Уговором или се утврди ненаменско трошење средстава, К</w:t>
      </w:r>
      <w:r>
        <w:rPr>
          <w:rFonts w:ascii="Times New Roman" w:eastAsia="Times New Roman" w:hAnsi="Times New Roman" w:cs="Times New Roman"/>
          <w:sz w:val="24"/>
          <w:szCs w:val="24"/>
        </w:rPr>
        <w:t>омпанија може захтевати раскид У</w:t>
      </w:r>
      <w:r w:rsidR="001C3C07" w:rsidRPr="002A2351">
        <w:rPr>
          <w:rFonts w:ascii="Times New Roman" w:eastAsia="Times New Roman" w:hAnsi="Times New Roman" w:cs="Times New Roman"/>
          <w:sz w:val="24"/>
          <w:szCs w:val="24"/>
        </w:rPr>
        <w:t>говора и повраћај дела или целокупног износа уплаћених средст</w:t>
      </w:r>
      <w:r w:rsidR="001C3C07">
        <w:rPr>
          <w:rFonts w:ascii="Times New Roman" w:eastAsia="Times New Roman" w:hAnsi="Times New Roman" w:cs="Times New Roman"/>
          <w:sz w:val="24"/>
          <w:szCs w:val="24"/>
        </w:rPr>
        <w:t>ава.</w:t>
      </w:r>
    </w:p>
    <w:p w14:paraId="53C14792" w14:textId="77777777" w:rsidR="001C3C07" w:rsidRDefault="001C3C07" w:rsidP="001C3C0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8E38401" w14:textId="77777777" w:rsidR="001C3C07" w:rsidRPr="00230F17" w:rsidRDefault="001C3C07" w:rsidP="006D6926">
      <w:pPr>
        <w:shd w:val="clear" w:color="auto" w:fill="A8D08D" w:themeFill="accent6" w:themeFillTint="99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0F17">
        <w:rPr>
          <w:rFonts w:ascii="Times New Roman" w:eastAsia="Times New Roman" w:hAnsi="Times New Roman" w:cs="Times New Roman"/>
          <w:b/>
          <w:bCs/>
          <w:sz w:val="24"/>
          <w:szCs w:val="24"/>
        </w:rPr>
        <w:t>Додатне информације</w:t>
      </w:r>
    </w:p>
    <w:p w14:paraId="0B4BFDA6" w14:textId="0039C9FE" w:rsidR="001C3C07" w:rsidRDefault="001C3C07" w:rsidP="006D6926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Организација „Центар за развој лидерства“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ће</w:t>
      </w:r>
      <w:r w:rsidR="00996747">
        <w:rPr>
          <w:rFonts w:ascii="Times New Roman" w:eastAsia="Times New Roman" w:hAnsi="Times New Roman" w:cs="Times New Roman"/>
          <w:sz w:val="24"/>
          <w:szCs w:val="24"/>
        </w:rPr>
        <w:t>, у својству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онсултанта,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>имати увид у комплетну пројектну документацију на основу чега може контактирати подносиоце пријава за све 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одатне информације и допуну докумената. </w:t>
      </w:r>
    </w:p>
    <w:p w14:paraId="2846948B" w14:textId="77777777" w:rsidR="00956594" w:rsidRDefault="00956594"/>
    <w:sectPr w:rsidR="00956594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BCD10" w14:textId="77777777" w:rsidR="00112272" w:rsidRDefault="00112272">
      <w:pPr>
        <w:spacing w:after="0" w:line="240" w:lineRule="auto"/>
      </w:pPr>
      <w:r>
        <w:separator/>
      </w:r>
    </w:p>
  </w:endnote>
  <w:endnote w:type="continuationSeparator" w:id="0">
    <w:p w14:paraId="70A747AC" w14:textId="77777777" w:rsidR="00112272" w:rsidRDefault="00112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0338A" w14:textId="77777777" w:rsidR="00112272" w:rsidRDefault="00112272">
      <w:pPr>
        <w:spacing w:after="0" w:line="240" w:lineRule="auto"/>
      </w:pPr>
      <w:r>
        <w:separator/>
      </w:r>
    </w:p>
  </w:footnote>
  <w:footnote w:type="continuationSeparator" w:id="0">
    <w:p w14:paraId="013EB78F" w14:textId="77777777" w:rsidR="00112272" w:rsidRDefault="00112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D1A3D" w14:textId="77777777" w:rsidR="00DB2721" w:rsidRPr="003E0F06" w:rsidRDefault="00DB2721" w:rsidP="00DB2721">
    <w:pPr>
      <w:pStyle w:val="Header"/>
      <w:rPr>
        <w:rFonts w:ascii="Times New Roman" w:hAnsi="Times New Roman" w:cs="Times New Roman"/>
        <w:b/>
        <w:sz w:val="28"/>
        <w:szCs w:val="28"/>
        <w:lang w:val="ru-RU"/>
      </w:rPr>
    </w:pPr>
    <w:r w:rsidRPr="003E0F06">
      <w:rPr>
        <w:rFonts w:ascii="Times New Roman" w:hAnsi="Times New Roman" w:cs="Times New Roman"/>
        <w:b/>
        <w:sz w:val="28"/>
        <w:szCs w:val="28"/>
        <w:lang w:val="ru-RU"/>
      </w:rPr>
      <w:t>НАФТНА ИНДУСТРИЈА СРБИЈЕ</w:t>
    </w:r>
  </w:p>
  <w:p w14:paraId="2C447984" w14:textId="77777777" w:rsidR="00DB2721" w:rsidRPr="003E0F06" w:rsidRDefault="00DB2721" w:rsidP="00DB2721">
    <w:pPr>
      <w:pStyle w:val="Header"/>
      <w:rPr>
        <w:rFonts w:ascii="Times New Roman" w:hAnsi="Times New Roman" w:cs="Times New Roman"/>
        <w:lang w:val="ru-RU"/>
      </w:rPr>
    </w:pPr>
    <w:r w:rsidRPr="003E0F06">
      <w:rPr>
        <w:rFonts w:ascii="Times New Roman" w:hAnsi="Times New Roman" w:cs="Times New Roman"/>
        <w:lang w:val="ru-RU"/>
      </w:rPr>
      <w:t>Народног фронта 12, 21000 Нови Сад</w:t>
    </w:r>
  </w:p>
  <w:p w14:paraId="59F6913F" w14:textId="77777777" w:rsidR="00DB2721" w:rsidRPr="00744C2A" w:rsidRDefault="00DB2721" w:rsidP="00DB2721">
    <w:pPr>
      <w:pStyle w:val="Header"/>
      <w:rPr>
        <w:rFonts w:ascii="Times New Roman" w:hAnsi="Times New Roman" w:cs="Times New Roman"/>
        <w:lang w:val="sr-Latn-RS"/>
      </w:rPr>
    </w:pPr>
    <w:r w:rsidRPr="003E0F06">
      <w:rPr>
        <w:rFonts w:ascii="Times New Roman" w:hAnsi="Times New Roman" w:cs="Times New Roman"/>
      </w:rPr>
      <w:t xml:space="preserve">E-mail: </w:t>
    </w:r>
    <w:hyperlink r:id="rId1" w:history="1"/>
    <w:r w:rsidRPr="003E0F06">
      <w:rPr>
        <w:rFonts w:ascii="Times New Roman" w:hAnsi="Times New Roman" w:cs="Times New Roman"/>
      </w:rPr>
      <w:t>zajednicizajedno@nis.</w:t>
    </w:r>
    <w:r>
      <w:rPr>
        <w:rFonts w:ascii="Times New Roman" w:hAnsi="Times New Roman" w:cs="Times New Roman"/>
        <w:lang w:val="sr-Latn-RS"/>
      </w:rPr>
      <w:t>rs</w:t>
    </w:r>
  </w:p>
  <w:p w14:paraId="632F04FC" w14:textId="77777777" w:rsidR="00DB2721" w:rsidRPr="003E0F06" w:rsidRDefault="00DB2721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45C36"/>
    <w:multiLevelType w:val="multilevel"/>
    <w:tmpl w:val="8AE030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0E5B60"/>
    <w:multiLevelType w:val="hybridMultilevel"/>
    <w:tmpl w:val="94DEAA64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F2F07"/>
    <w:multiLevelType w:val="hybridMultilevel"/>
    <w:tmpl w:val="9E0EEA5A"/>
    <w:lvl w:ilvl="0" w:tplc="3B3A819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D7BB2"/>
    <w:multiLevelType w:val="hybridMultilevel"/>
    <w:tmpl w:val="55B0C8FA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1169C"/>
    <w:multiLevelType w:val="hybridMultilevel"/>
    <w:tmpl w:val="ABF20654"/>
    <w:lvl w:ilvl="0" w:tplc="2F1A457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E04C3"/>
    <w:multiLevelType w:val="hybridMultilevel"/>
    <w:tmpl w:val="947253EC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C030F"/>
    <w:multiLevelType w:val="hybridMultilevel"/>
    <w:tmpl w:val="2B0A66F6"/>
    <w:lvl w:ilvl="0" w:tplc="241A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5B2571E"/>
    <w:multiLevelType w:val="hybridMultilevel"/>
    <w:tmpl w:val="A8EE40A8"/>
    <w:lvl w:ilvl="0" w:tplc="0809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DD171FA"/>
    <w:multiLevelType w:val="hybridMultilevel"/>
    <w:tmpl w:val="DD940C1A"/>
    <w:lvl w:ilvl="0" w:tplc="F026AA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B0750"/>
    <w:multiLevelType w:val="hybridMultilevel"/>
    <w:tmpl w:val="46CC4E7A"/>
    <w:lvl w:ilvl="0" w:tplc="099879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680847"/>
    <w:multiLevelType w:val="hybridMultilevel"/>
    <w:tmpl w:val="CBCE56E2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3E7E67"/>
    <w:multiLevelType w:val="hybridMultilevel"/>
    <w:tmpl w:val="2EE4543E"/>
    <w:lvl w:ilvl="0" w:tplc="5FDAC2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2B4E07"/>
    <w:multiLevelType w:val="hybridMultilevel"/>
    <w:tmpl w:val="51245468"/>
    <w:lvl w:ilvl="0" w:tplc="305237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25C00"/>
    <w:multiLevelType w:val="hybridMultilevel"/>
    <w:tmpl w:val="52F2A2BE"/>
    <w:lvl w:ilvl="0" w:tplc="5AB8A6C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9C757A"/>
    <w:multiLevelType w:val="hybridMultilevel"/>
    <w:tmpl w:val="CE8C5404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70742"/>
    <w:multiLevelType w:val="hybridMultilevel"/>
    <w:tmpl w:val="3ED249E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326F0"/>
    <w:multiLevelType w:val="hybridMultilevel"/>
    <w:tmpl w:val="132AAB2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01445F"/>
    <w:multiLevelType w:val="hybridMultilevel"/>
    <w:tmpl w:val="45BA4A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93D4B"/>
    <w:multiLevelType w:val="hybridMultilevel"/>
    <w:tmpl w:val="4B4035EA"/>
    <w:lvl w:ilvl="0" w:tplc="B678A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76039F"/>
    <w:multiLevelType w:val="hybridMultilevel"/>
    <w:tmpl w:val="20F8259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1046028">
    <w:abstractNumId w:val="9"/>
  </w:num>
  <w:num w:numId="2" w16cid:durableId="1811052885">
    <w:abstractNumId w:val="12"/>
  </w:num>
  <w:num w:numId="3" w16cid:durableId="520627691">
    <w:abstractNumId w:val="0"/>
  </w:num>
  <w:num w:numId="4" w16cid:durableId="789669700">
    <w:abstractNumId w:val="2"/>
  </w:num>
  <w:num w:numId="5" w16cid:durableId="920792914">
    <w:abstractNumId w:val="19"/>
  </w:num>
  <w:num w:numId="6" w16cid:durableId="1929732102">
    <w:abstractNumId w:val="3"/>
  </w:num>
  <w:num w:numId="7" w16cid:durableId="971443795">
    <w:abstractNumId w:val="14"/>
  </w:num>
  <w:num w:numId="8" w16cid:durableId="378290052">
    <w:abstractNumId w:val="10"/>
  </w:num>
  <w:num w:numId="9" w16cid:durableId="1758598885">
    <w:abstractNumId w:val="15"/>
  </w:num>
  <w:num w:numId="10" w16cid:durableId="188103302">
    <w:abstractNumId w:val="1"/>
  </w:num>
  <w:num w:numId="11" w16cid:durableId="1240477652">
    <w:abstractNumId w:val="17"/>
  </w:num>
  <w:num w:numId="12" w16cid:durableId="1214733681">
    <w:abstractNumId w:val="7"/>
  </w:num>
  <w:num w:numId="13" w16cid:durableId="1475295766">
    <w:abstractNumId w:val="6"/>
  </w:num>
  <w:num w:numId="14" w16cid:durableId="2118282220">
    <w:abstractNumId w:val="16"/>
  </w:num>
  <w:num w:numId="15" w16cid:durableId="1265042352">
    <w:abstractNumId w:val="5"/>
  </w:num>
  <w:num w:numId="16" w16cid:durableId="985473887">
    <w:abstractNumId w:val="13"/>
  </w:num>
  <w:num w:numId="17" w16cid:durableId="1004288087">
    <w:abstractNumId w:val="4"/>
  </w:num>
  <w:num w:numId="18" w16cid:durableId="1690714522">
    <w:abstractNumId w:val="18"/>
  </w:num>
  <w:num w:numId="19" w16cid:durableId="225534231">
    <w:abstractNumId w:val="8"/>
  </w:num>
  <w:num w:numId="20" w16cid:durableId="20474804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C07"/>
    <w:rsid w:val="00001793"/>
    <w:rsid w:val="00022091"/>
    <w:rsid w:val="00037788"/>
    <w:rsid w:val="000436B4"/>
    <w:rsid w:val="00046C94"/>
    <w:rsid w:val="00067399"/>
    <w:rsid w:val="000700EB"/>
    <w:rsid w:val="000924A7"/>
    <w:rsid w:val="00095670"/>
    <w:rsid w:val="000B7B1C"/>
    <w:rsid w:val="000D19A4"/>
    <w:rsid w:val="000D477D"/>
    <w:rsid w:val="000E259D"/>
    <w:rsid w:val="000E45EF"/>
    <w:rsid w:val="000F44A4"/>
    <w:rsid w:val="00107F9B"/>
    <w:rsid w:val="00112272"/>
    <w:rsid w:val="0017509E"/>
    <w:rsid w:val="00186EB7"/>
    <w:rsid w:val="0019161E"/>
    <w:rsid w:val="001A2507"/>
    <w:rsid w:val="001A4FD0"/>
    <w:rsid w:val="001B09FE"/>
    <w:rsid w:val="001B0CBB"/>
    <w:rsid w:val="001C09A3"/>
    <w:rsid w:val="001C3C07"/>
    <w:rsid w:val="001D1BCD"/>
    <w:rsid w:val="001D3359"/>
    <w:rsid w:val="001D3DE7"/>
    <w:rsid w:val="001F69E0"/>
    <w:rsid w:val="00200EAE"/>
    <w:rsid w:val="00202C89"/>
    <w:rsid w:val="00206BB2"/>
    <w:rsid w:val="002103FF"/>
    <w:rsid w:val="00224439"/>
    <w:rsid w:val="00230CAF"/>
    <w:rsid w:val="002374B2"/>
    <w:rsid w:val="002558B9"/>
    <w:rsid w:val="00255AAA"/>
    <w:rsid w:val="00262A07"/>
    <w:rsid w:val="00265CCF"/>
    <w:rsid w:val="0029280E"/>
    <w:rsid w:val="0029677E"/>
    <w:rsid w:val="002B1D2A"/>
    <w:rsid w:val="002B68CE"/>
    <w:rsid w:val="002C2BB4"/>
    <w:rsid w:val="002D5D36"/>
    <w:rsid w:val="002E6B38"/>
    <w:rsid w:val="002F5242"/>
    <w:rsid w:val="002F7E6B"/>
    <w:rsid w:val="0030062D"/>
    <w:rsid w:val="003277D8"/>
    <w:rsid w:val="003302AF"/>
    <w:rsid w:val="0034459C"/>
    <w:rsid w:val="003566BA"/>
    <w:rsid w:val="00364A06"/>
    <w:rsid w:val="00377F3F"/>
    <w:rsid w:val="003824BC"/>
    <w:rsid w:val="00390903"/>
    <w:rsid w:val="003B6DBF"/>
    <w:rsid w:val="003C3378"/>
    <w:rsid w:val="003D1EA1"/>
    <w:rsid w:val="003D2FF0"/>
    <w:rsid w:val="003D444A"/>
    <w:rsid w:val="003D4D48"/>
    <w:rsid w:val="003E0D55"/>
    <w:rsid w:val="003E563D"/>
    <w:rsid w:val="003F06A5"/>
    <w:rsid w:val="003F3C9B"/>
    <w:rsid w:val="0040178A"/>
    <w:rsid w:val="004023FC"/>
    <w:rsid w:val="00410FBB"/>
    <w:rsid w:val="00422660"/>
    <w:rsid w:val="00433083"/>
    <w:rsid w:val="00433580"/>
    <w:rsid w:val="00456922"/>
    <w:rsid w:val="004572C6"/>
    <w:rsid w:val="004578FD"/>
    <w:rsid w:val="004609E6"/>
    <w:rsid w:val="00497E41"/>
    <w:rsid w:val="004A14CE"/>
    <w:rsid w:val="004A513D"/>
    <w:rsid w:val="004B4B21"/>
    <w:rsid w:val="004C7672"/>
    <w:rsid w:val="004C785A"/>
    <w:rsid w:val="00501924"/>
    <w:rsid w:val="005040F6"/>
    <w:rsid w:val="0052338B"/>
    <w:rsid w:val="00535A42"/>
    <w:rsid w:val="00546508"/>
    <w:rsid w:val="005510B3"/>
    <w:rsid w:val="005547B9"/>
    <w:rsid w:val="00566483"/>
    <w:rsid w:val="00576AF3"/>
    <w:rsid w:val="00576BE8"/>
    <w:rsid w:val="00577D63"/>
    <w:rsid w:val="00580255"/>
    <w:rsid w:val="005A5082"/>
    <w:rsid w:val="005A5DDE"/>
    <w:rsid w:val="005A6F37"/>
    <w:rsid w:val="005C54CA"/>
    <w:rsid w:val="005D3833"/>
    <w:rsid w:val="0061711B"/>
    <w:rsid w:val="006171CD"/>
    <w:rsid w:val="00640383"/>
    <w:rsid w:val="00654813"/>
    <w:rsid w:val="00665E1F"/>
    <w:rsid w:val="00673E6E"/>
    <w:rsid w:val="006C3F2A"/>
    <w:rsid w:val="006C659A"/>
    <w:rsid w:val="006D6926"/>
    <w:rsid w:val="006E094D"/>
    <w:rsid w:val="006E27D6"/>
    <w:rsid w:val="006E5020"/>
    <w:rsid w:val="006F47F0"/>
    <w:rsid w:val="0070010C"/>
    <w:rsid w:val="00705238"/>
    <w:rsid w:val="00711334"/>
    <w:rsid w:val="007159AF"/>
    <w:rsid w:val="007219C0"/>
    <w:rsid w:val="0072543D"/>
    <w:rsid w:val="00725CD5"/>
    <w:rsid w:val="0079667D"/>
    <w:rsid w:val="007A3504"/>
    <w:rsid w:val="007B6859"/>
    <w:rsid w:val="007D5A8B"/>
    <w:rsid w:val="007E2555"/>
    <w:rsid w:val="00801D60"/>
    <w:rsid w:val="0081366A"/>
    <w:rsid w:val="00813D90"/>
    <w:rsid w:val="008452A9"/>
    <w:rsid w:val="00845617"/>
    <w:rsid w:val="00860DBA"/>
    <w:rsid w:val="008731A9"/>
    <w:rsid w:val="00874CB4"/>
    <w:rsid w:val="00874D95"/>
    <w:rsid w:val="00875011"/>
    <w:rsid w:val="00880A47"/>
    <w:rsid w:val="0089653C"/>
    <w:rsid w:val="008A3812"/>
    <w:rsid w:val="008A5864"/>
    <w:rsid w:val="008A753F"/>
    <w:rsid w:val="008B05D9"/>
    <w:rsid w:val="008B23C0"/>
    <w:rsid w:val="008C2CFF"/>
    <w:rsid w:val="008C6C7B"/>
    <w:rsid w:val="008D6853"/>
    <w:rsid w:val="008E36DC"/>
    <w:rsid w:val="008F1ECE"/>
    <w:rsid w:val="008F1F84"/>
    <w:rsid w:val="009074A4"/>
    <w:rsid w:val="0093170B"/>
    <w:rsid w:val="00933CE5"/>
    <w:rsid w:val="00935F7C"/>
    <w:rsid w:val="0094477B"/>
    <w:rsid w:val="00956594"/>
    <w:rsid w:val="00983F0A"/>
    <w:rsid w:val="00991627"/>
    <w:rsid w:val="00996747"/>
    <w:rsid w:val="009B5DEC"/>
    <w:rsid w:val="009C7558"/>
    <w:rsid w:val="009D1C46"/>
    <w:rsid w:val="009E5C7B"/>
    <w:rsid w:val="009F2199"/>
    <w:rsid w:val="009F248F"/>
    <w:rsid w:val="00A00490"/>
    <w:rsid w:val="00A21851"/>
    <w:rsid w:val="00A44EEA"/>
    <w:rsid w:val="00A5324B"/>
    <w:rsid w:val="00A536C9"/>
    <w:rsid w:val="00A537F1"/>
    <w:rsid w:val="00A57ABF"/>
    <w:rsid w:val="00A61109"/>
    <w:rsid w:val="00A71C3D"/>
    <w:rsid w:val="00A779BE"/>
    <w:rsid w:val="00A82699"/>
    <w:rsid w:val="00A91421"/>
    <w:rsid w:val="00A925D2"/>
    <w:rsid w:val="00AB0D08"/>
    <w:rsid w:val="00AB36DF"/>
    <w:rsid w:val="00AC5B93"/>
    <w:rsid w:val="00AC6FE6"/>
    <w:rsid w:val="00AD1ADA"/>
    <w:rsid w:val="00AE39FA"/>
    <w:rsid w:val="00AF180D"/>
    <w:rsid w:val="00AF243E"/>
    <w:rsid w:val="00AF6C52"/>
    <w:rsid w:val="00B048CC"/>
    <w:rsid w:val="00B10D10"/>
    <w:rsid w:val="00B22139"/>
    <w:rsid w:val="00B3646F"/>
    <w:rsid w:val="00B37339"/>
    <w:rsid w:val="00B62FF4"/>
    <w:rsid w:val="00B65EEF"/>
    <w:rsid w:val="00B809B1"/>
    <w:rsid w:val="00B8605F"/>
    <w:rsid w:val="00B93082"/>
    <w:rsid w:val="00BB5D5F"/>
    <w:rsid w:val="00BB6BAB"/>
    <w:rsid w:val="00BC6696"/>
    <w:rsid w:val="00BD1A6F"/>
    <w:rsid w:val="00BE6594"/>
    <w:rsid w:val="00C024CB"/>
    <w:rsid w:val="00C076C2"/>
    <w:rsid w:val="00C11302"/>
    <w:rsid w:val="00C11BF0"/>
    <w:rsid w:val="00C11C98"/>
    <w:rsid w:val="00C13764"/>
    <w:rsid w:val="00C16280"/>
    <w:rsid w:val="00C170DA"/>
    <w:rsid w:val="00C241A0"/>
    <w:rsid w:val="00C329C2"/>
    <w:rsid w:val="00C41721"/>
    <w:rsid w:val="00C47D7A"/>
    <w:rsid w:val="00C62208"/>
    <w:rsid w:val="00C75541"/>
    <w:rsid w:val="00C80FF8"/>
    <w:rsid w:val="00CA0AD2"/>
    <w:rsid w:val="00CA3DEE"/>
    <w:rsid w:val="00CB165B"/>
    <w:rsid w:val="00CB29B1"/>
    <w:rsid w:val="00CB731C"/>
    <w:rsid w:val="00CC3881"/>
    <w:rsid w:val="00CD2ACF"/>
    <w:rsid w:val="00CD6313"/>
    <w:rsid w:val="00CE5344"/>
    <w:rsid w:val="00CF1BDC"/>
    <w:rsid w:val="00D0054F"/>
    <w:rsid w:val="00D01DAF"/>
    <w:rsid w:val="00D20616"/>
    <w:rsid w:val="00D341F9"/>
    <w:rsid w:val="00D35051"/>
    <w:rsid w:val="00D4665D"/>
    <w:rsid w:val="00D75869"/>
    <w:rsid w:val="00D76077"/>
    <w:rsid w:val="00D77289"/>
    <w:rsid w:val="00D775EE"/>
    <w:rsid w:val="00D81F98"/>
    <w:rsid w:val="00D84BBC"/>
    <w:rsid w:val="00D8745F"/>
    <w:rsid w:val="00D96C7E"/>
    <w:rsid w:val="00DA3126"/>
    <w:rsid w:val="00DB0F4D"/>
    <w:rsid w:val="00DB2721"/>
    <w:rsid w:val="00DB419C"/>
    <w:rsid w:val="00DB743B"/>
    <w:rsid w:val="00DC1858"/>
    <w:rsid w:val="00DC5495"/>
    <w:rsid w:val="00DD2EE3"/>
    <w:rsid w:val="00DE2DE4"/>
    <w:rsid w:val="00DE53D2"/>
    <w:rsid w:val="00DF76FB"/>
    <w:rsid w:val="00E04B28"/>
    <w:rsid w:val="00E10C14"/>
    <w:rsid w:val="00E27EC6"/>
    <w:rsid w:val="00E3079E"/>
    <w:rsid w:val="00E43ACA"/>
    <w:rsid w:val="00E6545F"/>
    <w:rsid w:val="00E67409"/>
    <w:rsid w:val="00E71D70"/>
    <w:rsid w:val="00E814CC"/>
    <w:rsid w:val="00E81C28"/>
    <w:rsid w:val="00E823FC"/>
    <w:rsid w:val="00EB0C74"/>
    <w:rsid w:val="00EB6C39"/>
    <w:rsid w:val="00ED7CDB"/>
    <w:rsid w:val="00EE47F0"/>
    <w:rsid w:val="00F0167A"/>
    <w:rsid w:val="00F10556"/>
    <w:rsid w:val="00F26893"/>
    <w:rsid w:val="00F36CD9"/>
    <w:rsid w:val="00F47742"/>
    <w:rsid w:val="00F6177E"/>
    <w:rsid w:val="00F70581"/>
    <w:rsid w:val="00F86B2B"/>
    <w:rsid w:val="00FA0257"/>
    <w:rsid w:val="00FA1652"/>
    <w:rsid w:val="00FA3728"/>
    <w:rsid w:val="00FB6AEB"/>
    <w:rsid w:val="00FB6B8D"/>
    <w:rsid w:val="00FD311D"/>
    <w:rsid w:val="00FF08A1"/>
    <w:rsid w:val="00FF4B67"/>
    <w:rsid w:val="00FF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36EA3"/>
  <w15:chartTrackingRefBased/>
  <w15:docId w15:val="{CB1D41C2-5F88-4B80-8E8E-D19DB2C4B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C07"/>
    <w:rPr>
      <w:kern w:val="0"/>
      <w:lang w:val="sr-Cyrl-R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C3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ListParagraph">
    <w:name w:val="List Paragraph"/>
    <w:basedOn w:val="Normal"/>
    <w:uiPriority w:val="34"/>
    <w:qFormat/>
    <w:rsid w:val="001C3C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table" w:styleId="TableGrid">
    <w:name w:val="Table Grid"/>
    <w:basedOn w:val="TableNormal"/>
    <w:uiPriority w:val="39"/>
    <w:rsid w:val="001C3C07"/>
    <w:pPr>
      <w:spacing w:after="0" w:line="240" w:lineRule="auto"/>
    </w:pPr>
    <w:rPr>
      <w:kern w:val="0"/>
      <w:lang w:val="sr-Latn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3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C07"/>
    <w:rPr>
      <w:kern w:val="0"/>
      <w:lang w:val="sr-Cyrl-RS"/>
      <w14:ligatures w14:val="none"/>
    </w:rPr>
  </w:style>
  <w:style w:type="character" w:styleId="Hyperlink">
    <w:name w:val="Hyperlink"/>
    <w:basedOn w:val="DefaultParagraphFont"/>
    <w:uiPriority w:val="99"/>
    <w:unhideWhenUsed/>
    <w:rsid w:val="001C3C0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C3C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3C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3C07"/>
    <w:rPr>
      <w:kern w:val="0"/>
      <w:sz w:val="20"/>
      <w:szCs w:val="20"/>
      <w:lang w:val="sr-Cyrl-R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E56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63D"/>
    <w:rPr>
      <w:kern w:val="0"/>
      <w:lang w:val="sr-Cyrl-R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7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178A"/>
    <w:rPr>
      <w:b/>
      <w:bCs/>
      <w:kern w:val="0"/>
      <w:sz w:val="20"/>
      <w:szCs w:val="20"/>
      <w:lang w:val="sr-Cyrl-R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78A"/>
    <w:rPr>
      <w:rFonts w:ascii="Segoe UI" w:hAnsi="Segoe UI" w:cs="Segoe UI"/>
      <w:kern w:val="0"/>
      <w:sz w:val="18"/>
      <w:szCs w:val="18"/>
      <w:lang w:val="sr-Cyrl-R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1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jednicizajedno@nis.e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ajednicizajedno.nis.eu/assets/files/DRAFT_Ugovor_o_finansiranju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jednicizajedno@nis.r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is.rs/zajednici-zajedno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jednicizajedno@nis.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118AD-BAFC-49C6-B33F-39CD9B91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2248</Words>
  <Characters>12817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CRL</Company>
  <LinksUpToDate>false</LinksUpToDate>
  <CharactersWithSpaces>15035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Maksimović</dc:creator>
  <cp:keywords>Klasifikacija: Без ограничења/Unrestricted</cp:keywords>
  <dc:description/>
  <cp:lastModifiedBy>Ljubica Maksimović</cp:lastModifiedBy>
  <cp:revision>4</cp:revision>
  <cp:lastPrinted>2024-06-21T05:38:00Z</cp:lastPrinted>
  <dcterms:created xsi:type="dcterms:W3CDTF">2024-07-17T06:27:00Z</dcterms:created>
  <dcterms:modified xsi:type="dcterms:W3CDTF">2024-07-18T15:45:00Z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74b76552-b705-4294-a5ee-fcfed4365e92</vt:lpwstr>
  </property>
  <property fmtid="{D5CDD505-2E9C-101B-9397-08002B2CF9AE}" pid="3" name="Klasifikacija">
    <vt:lpwstr>Bez-ogranicenja-Unrestricted</vt:lpwstr>
  </property>
</Properties>
</file>