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B87A4" w14:textId="77777777" w:rsidR="003E0F06" w:rsidRDefault="003E0F06" w:rsidP="00290CF1">
      <w:pPr>
        <w:pStyle w:val="NormalWeb"/>
        <w:spacing w:before="0" w:beforeAutospacing="0" w:after="0" w:afterAutospacing="0" w:line="276" w:lineRule="auto"/>
        <w:rPr>
          <w:rFonts w:eastAsiaTheme="minorEastAsia"/>
          <w:b/>
          <w:noProof/>
          <w:kern w:val="24"/>
          <w:sz w:val="32"/>
          <w:szCs w:val="32"/>
          <w:lang w:val="sr-Cyrl-RS"/>
        </w:rPr>
      </w:pPr>
    </w:p>
    <w:p w14:paraId="36CF90D8" w14:textId="77777777" w:rsidR="008349A7" w:rsidRPr="0037475B" w:rsidRDefault="008349A7" w:rsidP="008349A7">
      <w:pPr>
        <w:pStyle w:val="NormalWeb"/>
        <w:shd w:val="clear" w:color="auto" w:fill="BDD6EE" w:themeFill="accent1" w:themeFillTint="66"/>
        <w:spacing w:before="0" w:beforeAutospacing="0" w:after="0" w:afterAutospacing="0" w:line="276" w:lineRule="auto"/>
        <w:jc w:val="center"/>
        <w:rPr>
          <w:rFonts w:eastAsiaTheme="minorEastAsia"/>
          <w:b/>
          <w:noProof/>
          <w:kern w:val="24"/>
          <w:sz w:val="28"/>
          <w:szCs w:val="28"/>
          <w:lang w:val="sr-Cyrl-RS"/>
        </w:rPr>
      </w:pPr>
      <w:r w:rsidRPr="0037475B">
        <w:rPr>
          <w:rFonts w:eastAsiaTheme="minorEastAsia"/>
          <w:b/>
          <w:noProof/>
          <w:kern w:val="24"/>
          <w:sz w:val="28"/>
          <w:szCs w:val="28"/>
          <w:lang w:val="sr-Cyrl-RS"/>
        </w:rPr>
        <w:t xml:space="preserve">ПОЗИВ </w:t>
      </w:r>
      <w:r w:rsidR="0037475B" w:rsidRPr="0037475B">
        <w:rPr>
          <w:rFonts w:eastAsiaTheme="minorEastAsia"/>
          <w:b/>
          <w:noProof/>
          <w:kern w:val="24"/>
          <w:sz w:val="28"/>
          <w:szCs w:val="28"/>
          <w:lang w:val="sr-Cyrl-RS"/>
        </w:rPr>
        <w:t>ЗА УЧЕШЋЕ У</w:t>
      </w:r>
      <w:r w:rsidRPr="0037475B">
        <w:rPr>
          <w:rFonts w:eastAsiaTheme="minorEastAsia"/>
          <w:b/>
          <w:noProof/>
          <w:kern w:val="24"/>
          <w:sz w:val="28"/>
          <w:szCs w:val="28"/>
          <w:lang w:val="sr-Cyrl-RS"/>
        </w:rPr>
        <w:t xml:space="preserve"> ПРОГРАМ</w:t>
      </w:r>
      <w:r w:rsidR="0037475B" w:rsidRPr="0037475B">
        <w:rPr>
          <w:rFonts w:eastAsiaTheme="minorEastAsia"/>
          <w:b/>
          <w:noProof/>
          <w:kern w:val="24"/>
          <w:sz w:val="28"/>
          <w:szCs w:val="28"/>
          <w:lang w:val="sr-Cyrl-RS"/>
        </w:rPr>
        <w:t>У</w:t>
      </w:r>
    </w:p>
    <w:p w14:paraId="53F48875" w14:textId="18B5B6D5" w:rsidR="008349A7" w:rsidRPr="0037475B" w:rsidRDefault="008349A7" w:rsidP="008349A7">
      <w:pPr>
        <w:pStyle w:val="NormalWeb"/>
        <w:shd w:val="clear" w:color="auto" w:fill="BDD6EE" w:themeFill="accent1" w:themeFillTint="66"/>
        <w:spacing w:before="0" w:beforeAutospacing="0" w:after="0" w:afterAutospacing="0" w:line="276" w:lineRule="auto"/>
        <w:jc w:val="center"/>
        <w:rPr>
          <w:rFonts w:eastAsiaTheme="minorEastAsia"/>
          <w:b/>
          <w:noProof/>
          <w:kern w:val="24"/>
          <w:sz w:val="28"/>
          <w:szCs w:val="28"/>
          <w:lang w:val="sr-Cyrl-RS"/>
        </w:rPr>
      </w:pPr>
      <w:r w:rsidRPr="0037475B">
        <w:rPr>
          <w:rFonts w:eastAsiaTheme="minorEastAsia"/>
          <w:b/>
          <w:noProof/>
          <w:kern w:val="24"/>
          <w:sz w:val="28"/>
          <w:szCs w:val="28"/>
          <w:lang w:val="sr-Cyrl-RS"/>
        </w:rPr>
        <w:t xml:space="preserve"> „ЗАЈЕДНИЦИ ЗАЈЕДНО</w:t>
      </w:r>
      <w:r w:rsidR="0037475B">
        <w:rPr>
          <w:rFonts w:eastAsiaTheme="minorEastAsia"/>
          <w:b/>
          <w:noProof/>
          <w:kern w:val="24"/>
          <w:sz w:val="28"/>
          <w:szCs w:val="28"/>
          <w:lang w:val="sr-Cyrl-RS"/>
        </w:rPr>
        <w:t xml:space="preserve"> </w:t>
      </w:r>
      <w:r w:rsidRPr="0037475B">
        <w:rPr>
          <w:rFonts w:eastAsiaTheme="minorEastAsia"/>
          <w:b/>
          <w:noProof/>
          <w:kern w:val="24"/>
          <w:sz w:val="28"/>
          <w:szCs w:val="28"/>
          <w:lang w:val="sr-Cyrl-RS"/>
        </w:rPr>
        <w:t>20</w:t>
      </w:r>
      <w:r w:rsidR="00556967">
        <w:rPr>
          <w:rFonts w:eastAsiaTheme="minorEastAsia"/>
          <w:b/>
          <w:noProof/>
          <w:kern w:val="24"/>
          <w:sz w:val="28"/>
          <w:szCs w:val="28"/>
          <w:lang w:val="sr-Cyrl-RS"/>
        </w:rPr>
        <w:t>2</w:t>
      </w:r>
      <w:r w:rsidR="00960CCE">
        <w:rPr>
          <w:rFonts w:eastAsiaTheme="minorEastAsia"/>
          <w:b/>
          <w:noProof/>
          <w:kern w:val="24"/>
          <w:sz w:val="28"/>
          <w:szCs w:val="28"/>
        </w:rPr>
        <w:t>5</w:t>
      </w:r>
      <w:r w:rsidR="0037475B">
        <w:rPr>
          <w:rFonts w:eastAsiaTheme="minorEastAsia"/>
          <w:b/>
          <w:noProof/>
          <w:kern w:val="24"/>
          <w:sz w:val="28"/>
          <w:szCs w:val="28"/>
          <w:lang w:val="sr-Cyrl-RS"/>
        </w:rPr>
        <w:t>“</w:t>
      </w:r>
    </w:p>
    <w:p w14:paraId="6723D01C" w14:textId="77777777" w:rsidR="008349A7" w:rsidRDefault="008349A7" w:rsidP="008349A7">
      <w:pPr>
        <w:pStyle w:val="NormalWeb"/>
        <w:spacing w:before="0" w:beforeAutospacing="0" w:after="0" w:afterAutospacing="0" w:line="276" w:lineRule="auto"/>
        <w:rPr>
          <w:rFonts w:eastAsiaTheme="minorEastAsia"/>
          <w:b/>
          <w:noProof/>
          <w:kern w:val="24"/>
          <w:lang w:val="sr-Cyrl-RS"/>
        </w:rPr>
      </w:pPr>
    </w:p>
    <w:p w14:paraId="63F3B9AE" w14:textId="77777777" w:rsidR="00917828" w:rsidRPr="002A2351" w:rsidRDefault="00917828" w:rsidP="001E1C06">
      <w:pPr>
        <w:pStyle w:val="NormalWeb"/>
        <w:shd w:val="clear" w:color="auto" w:fill="F8ECEC"/>
        <w:spacing w:before="0" w:beforeAutospacing="0" w:after="0" w:afterAutospacing="0" w:line="276" w:lineRule="auto"/>
        <w:rPr>
          <w:rFonts w:eastAsiaTheme="minorEastAsia"/>
          <w:b/>
          <w:noProof/>
          <w:kern w:val="24"/>
          <w:lang w:val="sr-Cyrl-RS"/>
        </w:rPr>
      </w:pPr>
      <w:r w:rsidRPr="002A2351">
        <w:rPr>
          <w:rFonts w:eastAsiaTheme="minorEastAsia"/>
          <w:b/>
          <w:noProof/>
          <w:kern w:val="24"/>
          <w:lang w:val="sr-Cyrl-RS"/>
        </w:rPr>
        <w:t xml:space="preserve">О програму </w:t>
      </w:r>
      <w:r w:rsidR="009300F3" w:rsidRPr="002A2351">
        <w:rPr>
          <w:rFonts w:eastAsiaTheme="minorEastAsia"/>
          <w:b/>
          <w:noProof/>
          <w:kern w:val="24"/>
          <w:lang w:val="sr-Cyrl-RS"/>
        </w:rPr>
        <w:t>„</w:t>
      </w:r>
      <w:r w:rsidRPr="002A2351">
        <w:rPr>
          <w:rFonts w:eastAsiaTheme="minorEastAsia"/>
          <w:b/>
          <w:noProof/>
          <w:kern w:val="24"/>
          <w:lang w:val="sr-Cyrl-RS"/>
        </w:rPr>
        <w:t>Заједници заједно</w:t>
      </w:r>
      <w:r w:rsidR="009300F3" w:rsidRPr="002A2351">
        <w:rPr>
          <w:rFonts w:eastAsiaTheme="minorEastAsia"/>
          <w:b/>
          <w:noProof/>
          <w:kern w:val="24"/>
          <w:lang w:val="sr-Cyrl-RS"/>
        </w:rPr>
        <w:t>“</w:t>
      </w:r>
    </w:p>
    <w:p w14:paraId="18273D8D" w14:textId="77777777" w:rsidR="00917828" w:rsidRPr="002A2351" w:rsidRDefault="00917828" w:rsidP="00214B3F">
      <w:pPr>
        <w:pStyle w:val="NormalWeb"/>
        <w:spacing w:before="0" w:beforeAutospacing="0" w:after="0" w:afterAutospacing="0" w:line="276" w:lineRule="auto"/>
        <w:jc w:val="both"/>
        <w:rPr>
          <w:rFonts w:eastAsiaTheme="minorEastAsia"/>
          <w:noProof/>
          <w:kern w:val="24"/>
          <w:lang w:val="sr-Cyrl-RS"/>
        </w:rPr>
      </w:pPr>
    </w:p>
    <w:p w14:paraId="12082AC0" w14:textId="312057F8" w:rsidR="009019EC" w:rsidRPr="007C14BA" w:rsidRDefault="00290CF1" w:rsidP="009019EC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9019EC">
        <w:rPr>
          <w:rFonts w:eastAsiaTheme="minorEastAsia"/>
          <w:noProof/>
          <w:kern w:val="24"/>
        </w:rPr>
        <w:t xml:space="preserve">Програм „Заједници заједно“ </w:t>
      </w:r>
      <w:r w:rsidR="005E7CC1" w:rsidRPr="009019EC">
        <w:rPr>
          <w:rFonts w:eastAsiaTheme="minorEastAsia"/>
          <w:noProof/>
          <w:kern w:val="24"/>
        </w:rPr>
        <w:t xml:space="preserve">од свог </w:t>
      </w:r>
      <w:r w:rsidR="00664679">
        <w:rPr>
          <w:rFonts w:eastAsiaTheme="minorEastAsia"/>
          <w:noProof/>
          <w:kern w:val="24"/>
          <w:lang w:val="sr-Cyrl-RS"/>
        </w:rPr>
        <w:t xml:space="preserve">оснивања </w:t>
      </w:r>
      <w:r w:rsidR="005E7CC1" w:rsidRPr="009019EC">
        <w:rPr>
          <w:rFonts w:eastAsiaTheme="minorEastAsia"/>
          <w:noProof/>
          <w:kern w:val="24"/>
        </w:rPr>
        <w:t xml:space="preserve"> </w:t>
      </w:r>
      <w:r w:rsidR="00317724" w:rsidRPr="009019EC">
        <w:rPr>
          <w:rFonts w:eastAsiaTheme="minorEastAsia"/>
          <w:noProof/>
          <w:kern w:val="24"/>
        </w:rPr>
        <w:t>2009. године</w:t>
      </w:r>
      <w:r w:rsidR="00664679">
        <w:rPr>
          <w:rFonts w:eastAsiaTheme="minorEastAsia"/>
          <w:noProof/>
          <w:kern w:val="24"/>
          <w:lang w:val="sr-Cyrl-RS"/>
        </w:rPr>
        <w:t xml:space="preserve">, пажљиво прати </w:t>
      </w:r>
      <w:r w:rsidR="00317724" w:rsidRPr="009019EC">
        <w:rPr>
          <w:rFonts w:eastAsiaTheme="minorEastAsia"/>
          <w:noProof/>
          <w:kern w:val="24"/>
        </w:rPr>
        <w:t xml:space="preserve"> </w:t>
      </w:r>
      <w:r w:rsidR="005E7CC1" w:rsidRPr="009019EC">
        <w:rPr>
          <w:rFonts w:eastAsiaTheme="minorEastAsia"/>
          <w:noProof/>
          <w:kern w:val="24"/>
        </w:rPr>
        <w:t xml:space="preserve">потребе грађана и локалних заједница у којима послује са циљем да оснажи </w:t>
      </w:r>
      <w:r w:rsidR="00E65C25" w:rsidRPr="009019EC">
        <w:rPr>
          <w:rFonts w:eastAsiaTheme="minorEastAsia"/>
          <w:noProof/>
          <w:kern w:val="24"/>
        </w:rPr>
        <w:t xml:space="preserve">кључне </w:t>
      </w:r>
      <w:r w:rsidR="005E7CC1" w:rsidRPr="009019EC">
        <w:rPr>
          <w:rFonts w:eastAsiaTheme="minorEastAsia"/>
          <w:noProof/>
          <w:kern w:val="24"/>
        </w:rPr>
        <w:t>стубове друштвеног развоја.</w:t>
      </w:r>
      <w:r w:rsidR="00D60ABE">
        <w:rPr>
          <w:rFonts w:eastAsiaTheme="minorEastAsia"/>
          <w:noProof/>
          <w:kern w:val="24"/>
        </w:rPr>
        <w:t xml:space="preserve"> </w:t>
      </w:r>
      <w:r w:rsidR="00953CA1">
        <w:rPr>
          <w:rFonts w:eastAsiaTheme="minorEastAsia"/>
          <w:noProof/>
          <w:kern w:val="24"/>
          <w:lang w:val="sr-Cyrl-RS"/>
        </w:rPr>
        <w:t xml:space="preserve">Програм подржава реализацију пројеката у следећим областима: наука и образовање, јавно здравље и социјална заштита, култура, спорт и заштита животне средине. </w:t>
      </w:r>
      <w:r w:rsidR="005E7CC1" w:rsidRPr="009019EC">
        <w:rPr>
          <w:rFonts w:eastAsiaTheme="minorEastAsia"/>
          <w:noProof/>
          <w:kern w:val="24"/>
        </w:rPr>
        <w:t xml:space="preserve"> У складу са тим</w:t>
      </w:r>
      <w:r w:rsidR="007C14BA">
        <w:rPr>
          <w:rFonts w:eastAsiaTheme="minorEastAsia"/>
          <w:noProof/>
          <w:kern w:val="24"/>
          <w:lang w:val="sr-Cyrl-RS"/>
        </w:rPr>
        <w:t>,</w:t>
      </w:r>
      <w:r w:rsidR="005E7CC1" w:rsidRPr="009019EC">
        <w:rPr>
          <w:rFonts w:eastAsiaTheme="minorEastAsia"/>
          <w:noProof/>
          <w:kern w:val="24"/>
        </w:rPr>
        <w:t xml:space="preserve"> у претходних 1</w:t>
      </w:r>
      <w:r w:rsidR="009019EC">
        <w:rPr>
          <w:rFonts w:eastAsiaTheme="minorEastAsia"/>
          <w:noProof/>
          <w:kern w:val="24"/>
          <w:lang w:val="sr-Cyrl-RS"/>
        </w:rPr>
        <w:t>6</w:t>
      </w:r>
      <w:r w:rsidR="005E7CC1" w:rsidRPr="009019EC">
        <w:rPr>
          <w:rFonts w:eastAsiaTheme="minorEastAsia"/>
          <w:noProof/>
          <w:kern w:val="24"/>
        </w:rPr>
        <w:t xml:space="preserve"> година </w:t>
      </w:r>
      <w:r w:rsidR="009019EC" w:rsidRPr="007C14BA">
        <w:rPr>
          <w:rFonts w:eastAsiaTheme="minorEastAsia"/>
          <w:noProof/>
          <w:kern w:val="24"/>
          <w:lang w:val="sr-Cyrl-RS"/>
        </w:rPr>
        <w:t>унапређени су услови за рад у више од 180 образовних установа и више од 40 установа културе, опремљено је 45 болница и домова здравља, донирано 14 санитетских и патронажних возила, уређено близу 150 дечјих игралишта, паркова, спортских терена и објеката</w:t>
      </w:r>
      <w:r w:rsidR="009019EC" w:rsidRPr="007C14BA">
        <w:rPr>
          <w:rFonts w:eastAsiaTheme="minorEastAsia"/>
          <w:noProof/>
          <w:kern w:val="24"/>
        </w:rPr>
        <w:t xml:space="preserve">  </w:t>
      </w:r>
      <w:r w:rsidR="009019EC" w:rsidRPr="007C14BA">
        <w:rPr>
          <w:rFonts w:eastAsiaTheme="minorEastAsia"/>
          <w:noProof/>
          <w:kern w:val="24"/>
          <w:lang w:val="sr-Cyrl-RS"/>
        </w:rPr>
        <w:t xml:space="preserve">и </w:t>
      </w:r>
      <w:r w:rsidR="009019EC" w:rsidRPr="007C14BA">
        <w:rPr>
          <w:rFonts w:eastAsiaTheme="minorEastAsia"/>
          <w:noProof/>
          <w:kern w:val="24"/>
        </w:rPr>
        <w:t xml:space="preserve">уложено </w:t>
      </w:r>
      <w:r w:rsidR="007C14BA">
        <w:rPr>
          <w:rFonts w:eastAsiaTheme="minorEastAsia"/>
          <w:noProof/>
          <w:kern w:val="24"/>
          <w:lang w:val="sr-Cyrl-RS"/>
        </w:rPr>
        <w:t>готово</w:t>
      </w:r>
      <w:r w:rsidR="009019EC" w:rsidRPr="007C14BA">
        <w:rPr>
          <w:rFonts w:eastAsiaTheme="minorEastAsia"/>
          <w:noProof/>
          <w:kern w:val="24"/>
        </w:rPr>
        <w:t xml:space="preserve"> </w:t>
      </w:r>
      <w:r w:rsidR="007C14BA" w:rsidRPr="007C14BA">
        <w:rPr>
          <w:rFonts w:eastAsiaTheme="minorEastAsia"/>
          <w:noProof/>
          <w:kern w:val="24"/>
          <w:lang w:val="sr-Cyrl-RS"/>
        </w:rPr>
        <w:t>1,9</w:t>
      </w:r>
      <w:r w:rsidR="009019EC" w:rsidRPr="007C14BA">
        <w:rPr>
          <w:rFonts w:eastAsiaTheme="minorEastAsia"/>
          <w:noProof/>
          <w:kern w:val="24"/>
          <w:lang w:val="sr-Cyrl-RS"/>
        </w:rPr>
        <w:t xml:space="preserve"> </w:t>
      </w:r>
      <w:r w:rsidR="009019EC" w:rsidRPr="007C14BA">
        <w:rPr>
          <w:rFonts w:eastAsiaTheme="minorEastAsia"/>
          <w:noProof/>
          <w:kern w:val="24"/>
        </w:rPr>
        <w:t>милијарди динара</w:t>
      </w:r>
      <w:r w:rsidR="009019EC" w:rsidRPr="007C14BA">
        <w:rPr>
          <w:rFonts w:eastAsiaTheme="minorEastAsia"/>
          <w:noProof/>
          <w:kern w:val="24"/>
          <w:lang w:val="sr-Cyrl-RS"/>
        </w:rPr>
        <w:t>.</w:t>
      </w:r>
      <w:r w:rsidR="009019EC" w:rsidRPr="007C14BA">
        <w:rPr>
          <w:rFonts w:eastAsiaTheme="minorEastAsia"/>
          <w:noProof/>
          <w:kern w:val="24"/>
        </w:rPr>
        <w:t xml:space="preserve"> </w:t>
      </w:r>
    </w:p>
    <w:p w14:paraId="71A996B9" w14:textId="77777777" w:rsidR="009019EC" w:rsidRDefault="009019EC" w:rsidP="00F64F34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color w:val="EE0000"/>
          <w:kern w:val="24"/>
          <w:lang w:val="sr-Cyrl-RS"/>
        </w:rPr>
      </w:pPr>
    </w:p>
    <w:p w14:paraId="4B411268" w14:textId="64CFD11C" w:rsidR="0037475B" w:rsidRPr="00EC0713" w:rsidRDefault="00290CF1" w:rsidP="0037475B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EC0713">
        <w:rPr>
          <w:rFonts w:eastAsiaTheme="minorEastAsia"/>
          <w:noProof/>
          <w:kern w:val="24"/>
          <w:lang w:val="sr-Cyrl-RS"/>
        </w:rPr>
        <w:t>Г</w:t>
      </w:r>
      <w:r w:rsidR="0037475B" w:rsidRPr="00EC0713">
        <w:rPr>
          <w:rFonts w:eastAsiaTheme="minorEastAsia"/>
          <w:noProof/>
          <w:kern w:val="24"/>
          <w:lang w:val="sr-Cyrl-RS"/>
        </w:rPr>
        <w:t>радови и општине у којима се</w:t>
      </w:r>
      <w:r w:rsidR="00953CA1">
        <w:rPr>
          <w:rFonts w:eastAsiaTheme="minorEastAsia"/>
          <w:noProof/>
          <w:kern w:val="24"/>
          <w:lang w:val="sr-Cyrl-RS"/>
        </w:rPr>
        <w:t xml:space="preserve"> </w:t>
      </w:r>
      <w:r w:rsidR="008B38B6" w:rsidRPr="00EC0713">
        <w:rPr>
          <w:rFonts w:eastAsiaTheme="minorEastAsia"/>
          <w:noProof/>
          <w:kern w:val="24"/>
          <w:lang w:val="sr-Cyrl-RS"/>
        </w:rPr>
        <w:t>Програм</w:t>
      </w:r>
      <w:r w:rsidR="0037475B" w:rsidRPr="00EC0713">
        <w:rPr>
          <w:rFonts w:eastAsiaTheme="minorEastAsia"/>
          <w:noProof/>
          <w:kern w:val="24"/>
          <w:lang w:val="sr-Cyrl-RS"/>
        </w:rPr>
        <w:t xml:space="preserve"> спроводи су: Београд, Нови Сад, Пожаревац, Ниш, Чачак, Зрењанин, Панчево, Кикинда, Кањижа, Нови Бечеј, Србобран</w:t>
      </w:r>
      <w:r w:rsidR="009019EC" w:rsidRPr="00EC0713">
        <w:rPr>
          <w:rFonts w:eastAsiaTheme="minorEastAsia"/>
          <w:noProof/>
          <w:kern w:val="24"/>
          <w:lang w:val="sr-Cyrl-RS"/>
        </w:rPr>
        <w:t xml:space="preserve">, </w:t>
      </w:r>
      <w:r w:rsidR="0037475B" w:rsidRPr="00EC0713">
        <w:rPr>
          <w:rFonts w:eastAsiaTheme="minorEastAsia"/>
          <w:noProof/>
          <w:kern w:val="24"/>
          <w:lang w:val="sr-Cyrl-RS"/>
        </w:rPr>
        <w:t>Житиште</w:t>
      </w:r>
      <w:r w:rsidR="009019EC" w:rsidRPr="00EC0713">
        <w:rPr>
          <w:rFonts w:eastAsiaTheme="minorEastAsia"/>
          <w:noProof/>
          <w:kern w:val="24"/>
          <w:lang w:val="sr-Cyrl-RS"/>
        </w:rPr>
        <w:t xml:space="preserve"> и Велико Градиште</w:t>
      </w:r>
      <w:r w:rsidR="0037475B" w:rsidRPr="00EC0713">
        <w:rPr>
          <w:rFonts w:eastAsiaTheme="minorEastAsia"/>
          <w:noProof/>
          <w:kern w:val="24"/>
          <w:lang w:val="sr-Cyrl-RS"/>
        </w:rPr>
        <w:t>.</w:t>
      </w:r>
    </w:p>
    <w:p w14:paraId="5536F0E1" w14:textId="37C3DD14" w:rsidR="006821C4" w:rsidRPr="006826DE" w:rsidRDefault="006821C4" w:rsidP="0037475B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color w:val="EE0000"/>
          <w:kern w:val="24"/>
          <w:lang w:val="sr-Cyrl-RS"/>
        </w:rPr>
      </w:pPr>
    </w:p>
    <w:p w14:paraId="3A45F20E" w14:textId="0A5A6C31" w:rsidR="000A3597" w:rsidRPr="002A2351" w:rsidRDefault="00202C2D" w:rsidP="001E1C06">
      <w:pPr>
        <w:shd w:val="clear" w:color="auto" w:fill="F8ECEC"/>
        <w:spacing w:line="276" w:lineRule="auto"/>
        <w:jc w:val="both"/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</w:pPr>
      <w:r w:rsidRPr="002A2351"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>„Заједници заједно</w:t>
      </w:r>
      <w:r w:rsidR="0037475B"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 xml:space="preserve"> </w:t>
      </w:r>
      <w:r w:rsidRPr="002A2351"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>20</w:t>
      </w:r>
      <w:r w:rsidR="00861F11"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>2</w:t>
      </w:r>
      <w:r w:rsidR="00EC0713"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>5</w:t>
      </w:r>
      <w:r w:rsidR="0037475B">
        <w:rPr>
          <w:rFonts w:ascii="Times New Roman" w:eastAsiaTheme="minorEastAsia" w:hAnsi="Times New Roman" w:cs="Times New Roman"/>
          <w:b/>
          <w:noProof/>
          <w:kern w:val="24"/>
          <w:sz w:val="24"/>
          <w:szCs w:val="24"/>
        </w:rPr>
        <w:t>“</w:t>
      </w:r>
    </w:p>
    <w:p w14:paraId="5F4E41C0" w14:textId="41C88D54" w:rsidR="0092464D" w:rsidRDefault="0092464D" w:rsidP="0092464D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Компанија НИС је у 2025. години донела одлуку да подржи пројекте чијом се реализацијом на директан начин, дугорочно, доприноси испуњењу циљева за добробит деце. </w:t>
      </w:r>
    </w:p>
    <w:p w14:paraId="15110B05" w14:textId="77777777" w:rsidR="0092464D" w:rsidRDefault="0092464D" w:rsidP="0092464D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</w:pPr>
    </w:p>
    <w:p w14:paraId="764D9590" w14:textId="2BDA4B92" w:rsidR="0092464D" w:rsidRDefault="0092464D" w:rsidP="0092464D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</w:pPr>
      <w:r w:rsidRPr="00556967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>Настојећи да стекне обухватнији увид у приоритетне потребе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 локалних заједница</w:t>
      </w:r>
      <w:r w:rsidRPr="00556967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>,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 као и претходних година, </w:t>
      </w:r>
      <w:r w:rsidRPr="00556967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>компанија НИС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 је спровела анкету</w:t>
      </w:r>
      <w:r w:rsidRPr="00556967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 о потребама 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најмлађих грађана са циљем да подржи оне установе које </w:t>
      </w:r>
      <w:r w:rsidR="00283818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су 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 сво</w:t>
      </w:r>
      <w:r w:rsidR="00283818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јим 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 рад</w:t>
      </w:r>
      <w:r w:rsidR="00283818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>ом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 </w:t>
      </w:r>
      <w:r w:rsidR="00283818"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усмерене на </w:t>
      </w: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бригу о деци, како би се у највећој мери унапредили услови њиховог одрастања и развоја. </w:t>
      </w:r>
    </w:p>
    <w:p w14:paraId="7699B795" w14:textId="77777777" w:rsidR="0092464D" w:rsidRDefault="0092464D" w:rsidP="0092464D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</w:pPr>
    </w:p>
    <w:p w14:paraId="0841CC7C" w14:textId="77777777" w:rsidR="0092464D" w:rsidRDefault="0092464D" w:rsidP="0092464D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</w:pPr>
      <w:r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  <w:t xml:space="preserve">Анекта је показала да све локалне самоуправе, учеснице у Програму, у врх приоритета стављају популацију деце и све активности које за циљ имају унапређење услова за њихово образовање, васпитање, здравље, креативни и физички развој. </w:t>
      </w:r>
    </w:p>
    <w:p w14:paraId="5AB9B009" w14:textId="77777777" w:rsidR="0092464D" w:rsidRPr="00556967" w:rsidRDefault="0092464D" w:rsidP="0092464D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kern w:val="24"/>
          <w:sz w:val="24"/>
          <w:szCs w:val="24"/>
          <w:lang w:eastAsia="sr-Latn-RS"/>
        </w:rPr>
      </w:pPr>
    </w:p>
    <w:p w14:paraId="7EBA6907" w14:textId="7091F9F3" w:rsidR="00953CA1" w:rsidRPr="00953CA1" w:rsidRDefault="00953CA1" w:rsidP="00953C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CA1">
        <w:rPr>
          <w:rFonts w:ascii="Times New Roman" w:hAnsi="Times New Roman" w:cs="Times New Roman"/>
          <w:sz w:val="24"/>
          <w:szCs w:val="24"/>
        </w:rPr>
        <w:t>Пројекти намењени деци представљају један од најважнијих и највреднијих облика друштвеног ангажовања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53CA1">
        <w:rPr>
          <w:rFonts w:ascii="Times New Roman" w:hAnsi="Times New Roman" w:cs="Times New Roman"/>
          <w:sz w:val="24"/>
          <w:szCs w:val="24"/>
        </w:rPr>
        <w:t xml:space="preserve"> Улагање у најмлађе чланове нашег друштва није</w:t>
      </w:r>
      <w:r w:rsidR="00D47B28">
        <w:rPr>
          <w:rFonts w:ascii="Times New Roman" w:hAnsi="Times New Roman" w:cs="Times New Roman"/>
          <w:sz w:val="24"/>
          <w:szCs w:val="24"/>
        </w:rPr>
        <w:t xml:space="preserve"> само </w:t>
      </w:r>
      <w:r w:rsidRPr="00953CA1">
        <w:rPr>
          <w:rFonts w:ascii="Times New Roman" w:hAnsi="Times New Roman" w:cs="Times New Roman"/>
          <w:sz w:val="24"/>
          <w:szCs w:val="24"/>
        </w:rPr>
        <w:t>о</w:t>
      </w:r>
      <w:r w:rsidR="00D47B28">
        <w:rPr>
          <w:rFonts w:ascii="Times New Roman" w:hAnsi="Times New Roman" w:cs="Times New Roman"/>
          <w:sz w:val="24"/>
          <w:szCs w:val="24"/>
        </w:rPr>
        <w:t>длука</w:t>
      </w:r>
      <w:r w:rsidRPr="00953CA1">
        <w:rPr>
          <w:rFonts w:ascii="Times New Roman" w:hAnsi="Times New Roman" w:cs="Times New Roman"/>
          <w:sz w:val="24"/>
          <w:szCs w:val="24"/>
        </w:rPr>
        <w:t>, већ и стратешка инвестиција у будућност</w:t>
      </w:r>
      <w:r w:rsidR="00A1059E">
        <w:rPr>
          <w:rFonts w:ascii="Times New Roman" w:hAnsi="Times New Roman" w:cs="Times New Roman"/>
          <w:sz w:val="24"/>
          <w:szCs w:val="24"/>
        </w:rPr>
        <w:t xml:space="preserve">, чиме се и компанија НИС руководи у овом Програму. </w:t>
      </w:r>
    </w:p>
    <w:p w14:paraId="505C3318" w14:textId="77777777" w:rsidR="00953CA1" w:rsidRPr="00953CA1" w:rsidRDefault="00953CA1" w:rsidP="00953C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239CB8" w14:textId="77777777" w:rsidR="00D47B28" w:rsidRDefault="00953CA1" w:rsidP="00953C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3CA1">
        <w:rPr>
          <w:rFonts w:ascii="Times New Roman" w:hAnsi="Times New Roman" w:cs="Times New Roman"/>
          <w:sz w:val="24"/>
          <w:szCs w:val="24"/>
        </w:rPr>
        <w:t>Деца су најрањивија група становништва, али истовремено и она са највећим потенцијалом. Пружајући им адекватну подршку и могућности за развој, ствара</w:t>
      </w:r>
      <w:r w:rsidR="00D47B28">
        <w:rPr>
          <w:rFonts w:ascii="Times New Roman" w:hAnsi="Times New Roman" w:cs="Times New Roman"/>
          <w:sz w:val="24"/>
          <w:szCs w:val="24"/>
        </w:rPr>
        <w:t>ју се</w:t>
      </w:r>
      <w:r w:rsidRPr="00953CA1">
        <w:rPr>
          <w:rFonts w:ascii="Times New Roman" w:hAnsi="Times New Roman" w:cs="Times New Roman"/>
          <w:sz w:val="24"/>
          <w:szCs w:val="24"/>
        </w:rPr>
        <w:t xml:space="preserve"> темељ</w:t>
      </w:r>
      <w:r w:rsidR="00D47B28">
        <w:rPr>
          <w:rFonts w:ascii="Times New Roman" w:hAnsi="Times New Roman" w:cs="Times New Roman"/>
          <w:sz w:val="24"/>
          <w:szCs w:val="24"/>
        </w:rPr>
        <w:t>и</w:t>
      </w:r>
      <w:r w:rsidRPr="00953CA1">
        <w:rPr>
          <w:rFonts w:ascii="Times New Roman" w:hAnsi="Times New Roman" w:cs="Times New Roman"/>
          <w:sz w:val="24"/>
          <w:szCs w:val="24"/>
        </w:rPr>
        <w:t xml:space="preserve"> за </w:t>
      </w:r>
      <w:r w:rsidR="00D47B28">
        <w:rPr>
          <w:rFonts w:ascii="Times New Roman" w:hAnsi="Times New Roman" w:cs="Times New Roman"/>
          <w:sz w:val="24"/>
          <w:szCs w:val="24"/>
        </w:rPr>
        <w:t xml:space="preserve">дугорочни </w:t>
      </w:r>
      <w:r w:rsidRPr="00953CA1">
        <w:rPr>
          <w:rFonts w:ascii="Times New Roman" w:hAnsi="Times New Roman" w:cs="Times New Roman"/>
          <w:sz w:val="24"/>
          <w:szCs w:val="24"/>
        </w:rPr>
        <w:t>напредак. Пројекти усмерени ка деци могу имати вишеструке позитивне ефекте:</w:t>
      </w:r>
      <w:r w:rsidR="00D47B2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CBDA11" w14:textId="77777777" w:rsidR="00D47B28" w:rsidRDefault="00D47B28" w:rsidP="00953C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98397A" w14:textId="34EB0286" w:rsidR="00953CA1" w:rsidRPr="00D47B28" w:rsidRDefault="00D47B28" w:rsidP="00953CA1">
      <w:pPr>
        <w:pStyle w:val="ListParagraph"/>
        <w:numPr>
          <w:ilvl w:val="0"/>
          <w:numId w:val="23"/>
        </w:numPr>
        <w:jc w:val="both"/>
      </w:pPr>
      <w:proofErr w:type="spellStart"/>
      <w:r w:rsidRPr="00D47B28">
        <w:t>у</w:t>
      </w:r>
      <w:r w:rsidR="00953CA1" w:rsidRPr="00D47B28">
        <w:t>напређење</w:t>
      </w:r>
      <w:proofErr w:type="spellEnd"/>
      <w:r w:rsidR="00953CA1" w:rsidRPr="00D47B28">
        <w:t xml:space="preserve"> </w:t>
      </w:r>
      <w:proofErr w:type="spellStart"/>
      <w:r w:rsidR="00953CA1" w:rsidRPr="00D47B28">
        <w:t>образовног</w:t>
      </w:r>
      <w:proofErr w:type="spellEnd"/>
      <w:r w:rsidR="00953CA1" w:rsidRPr="00D47B28">
        <w:t xml:space="preserve"> </w:t>
      </w:r>
      <w:proofErr w:type="spellStart"/>
      <w:r w:rsidR="00953CA1" w:rsidRPr="00D47B28">
        <w:t>система</w:t>
      </w:r>
      <w:proofErr w:type="spellEnd"/>
      <w:r w:rsidR="00953CA1" w:rsidRPr="00D47B28">
        <w:t xml:space="preserve"> и </w:t>
      </w:r>
      <w:proofErr w:type="spellStart"/>
      <w:r w:rsidR="00953CA1" w:rsidRPr="00D47B28">
        <w:t>стварање</w:t>
      </w:r>
      <w:proofErr w:type="spellEnd"/>
      <w:r w:rsidR="00953CA1" w:rsidRPr="00D47B28">
        <w:t xml:space="preserve"> </w:t>
      </w:r>
      <w:proofErr w:type="spellStart"/>
      <w:r w:rsidR="00953CA1" w:rsidRPr="00D47B28">
        <w:t>једнаких</w:t>
      </w:r>
      <w:proofErr w:type="spellEnd"/>
      <w:r w:rsidR="00953CA1" w:rsidRPr="00D47B28">
        <w:t xml:space="preserve"> </w:t>
      </w:r>
      <w:proofErr w:type="spellStart"/>
      <w:r w:rsidR="00953CA1" w:rsidRPr="00D47B28">
        <w:t>шанси</w:t>
      </w:r>
      <w:proofErr w:type="spellEnd"/>
      <w:r w:rsidR="00953CA1" w:rsidRPr="00D47B28">
        <w:t xml:space="preserve"> </w:t>
      </w:r>
      <w:proofErr w:type="spellStart"/>
      <w:r w:rsidR="00953CA1" w:rsidRPr="00D47B28">
        <w:t>за</w:t>
      </w:r>
      <w:proofErr w:type="spellEnd"/>
      <w:r w:rsidR="00953CA1" w:rsidRPr="00D47B28">
        <w:t xml:space="preserve"> </w:t>
      </w:r>
      <w:proofErr w:type="spellStart"/>
      <w:r w:rsidR="00953CA1" w:rsidRPr="00D47B28">
        <w:t>све</w:t>
      </w:r>
      <w:proofErr w:type="spellEnd"/>
      <w:r w:rsidR="00953CA1" w:rsidRPr="00D47B28">
        <w:t xml:space="preserve"> </w:t>
      </w:r>
      <w:proofErr w:type="spellStart"/>
      <w:r w:rsidR="00953CA1" w:rsidRPr="00D47B28">
        <w:t>младе</w:t>
      </w:r>
      <w:proofErr w:type="spellEnd"/>
      <w:r w:rsidR="00953CA1" w:rsidRPr="00D47B28">
        <w:t xml:space="preserve"> </w:t>
      </w:r>
      <w:proofErr w:type="spellStart"/>
      <w:r w:rsidR="00953CA1" w:rsidRPr="00D47B28">
        <w:t>да</w:t>
      </w:r>
      <w:proofErr w:type="spellEnd"/>
      <w:r w:rsidR="00953CA1" w:rsidRPr="00D47B28">
        <w:t xml:space="preserve"> </w:t>
      </w:r>
      <w:proofErr w:type="spellStart"/>
      <w:r w:rsidR="00953CA1" w:rsidRPr="00D47B28">
        <w:t>стекну</w:t>
      </w:r>
      <w:proofErr w:type="spellEnd"/>
      <w:r w:rsidR="00953CA1" w:rsidRPr="00D47B28">
        <w:t xml:space="preserve"> </w:t>
      </w:r>
      <w:proofErr w:type="spellStart"/>
      <w:r w:rsidR="00953CA1" w:rsidRPr="00D47B28">
        <w:t>квалитетно</w:t>
      </w:r>
      <w:proofErr w:type="spellEnd"/>
      <w:r w:rsidR="00953CA1" w:rsidRPr="00D47B28">
        <w:t xml:space="preserve"> </w:t>
      </w:r>
      <w:proofErr w:type="spellStart"/>
      <w:r w:rsidR="00953CA1" w:rsidRPr="00D47B28">
        <w:t>образовање</w:t>
      </w:r>
      <w:proofErr w:type="spellEnd"/>
      <w:r w:rsidR="00A1059E">
        <w:rPr>
          <w:lang w:val="sr-Cyrl-RS"/>
        </w:rPr>
        <w:t>, што је</w:t>
      </w:r>
      <w:r w:rsidR="00953CA1" w:rsidRPr="00D47B28">
        <w:t xml:space="preserve"> </w:t>
      </w:r>
      <w:proofErr w:type="spellStart"/>
      <w:r w:rsidR="00953CA1" w:rsidRPr="00D47B28">
        <w:t>кључно</w:t>
      </w:r>
      <w:proofErr w:type="spellEnd"/>
      <w:r w:rsidR="00953CA1" w:rsidRPr="00D47B28">
        <w:t xml:space="preserve"> </w:t>
      </w:r>
      <w:proofErr w:type="spellStart"/>
      <w:r w:rsidR="00953CA1" w:rsidRPr="00D47B28">
        <w:t>је</w:t>
      </w:r>
      <w:proofErr w:type="spellEnd"/>
      <w:r w:rsidR="00953CA1" w:rsidRPr="00D47B28">
        <w:t xml:space="preserve"> </w:t>
      </w:r>
      <w:proofErr w:type="spellStart"/>
      <w:r w:rsidR="00953CA1" w:rsidRPr="00D47B28">
        <w:t>за</w:t>
      </w:r>
      <w:proofErr w:type="spellEnd"/>
      <w:r w:rsidR="00953CA1" w:rsidRPr="00D47B28">
        <w:t xml:space="preserve"> </w:t>
      </w:r>
      <w:proofErr w:type="spellStart"/>
      <w:r w:rsidR="00953CA1" w:rsidRPr="00D47B28">
        <w:t>будући</w:t>
      </w:r>
      <w:proofErr w:type="spellEnd"/>
      <w:r w:rsidR="00953CA1" w:rsidRPr="00D47B28">
        <w:t xml:space="preserve"> </w:t>
      </w:r>
      <w:proofErr w:type="spellStart"/>
      <w:r w:rsidR="00953CA1" w:rsidRPr="00D47B28">
        <w:t>економски</w:t>
      </w:r>
      <w:proofErr w:type="spellEnd"/>
      <w:r w:rsidR="00953CA1" w:rsidRPr="00D47B28">
        <w:t xml:space="preserve"> и </w:t>
      </w:r>
      <w:proofErr w:type="spellStart"/>
      <w:r w:rsidR="00953CA1" w:rsidRPr="00D47B28">
        <w:t>друштвени</w:t>
      </w:r>
      <w:proofErr w:type="spellEnd"/>
      <w:r w:rsidR="00953CA1" w:rsidRPr="00D47B28">
        <w:t xml:space="preserve"> </w:t>
      </w:r>
      <w:proofErr w:type="spellStart"/>
      <w:r w:rsidR="00953CA1" w:rsidRPr="00D47B28">
        <w:t>развој</w:t>
      </w:r>
      <w:proofErr w:type="spellEnd"/>
    </w:p>
    <w:p w14:paraId="6955D995" w14:textId="58CA1DF8" w:rsidR="00953CA1" w:rsidRPr="00D47B28" w:rsidRDefault="00D47B28" w:rsidP="00953CA1">
      <w:pPr>
        <w:pStyle w:val="ListParagraph"/>
        <w:numPr>
          <w:ilvl w:val="0"/>
          <w:numId w:val="23"/>
        </w:numPr>
        <w:jc w:val="both"/>
      </w:pPr>
      <w:r>
        <w:rPr>
          <w:lang w:val="sr-Cyrl-RS"/>
        </w:rPr>
        <w:lastRenderedPageBreak/>
        <w:t>б</w:t>
      </w:r>
      <w:r w:rsidR="00953CA1" w:rsidRPr="00D47B28">
        <w:t>рига о здрављу деце од најранијег узраста осигурава здравију и продуктивнију популацију у будућности</w:t>
      </w:r>
    </w:p>
    <w:p w14:paraId="2FFE0AD5" w14:textId="46EC8578" w:rsidR="00953CA1" w:rsidRPr="00D47B28" w:rsidRDefault="00953CA1" w:rsidP="00953CA1">
      <w:pPr>
        <w:pStyle w:val="ListParagraph"/>
        <w:numPr>
          <w:ilvl w:val="0"/>
          <w:numId w:val="23"/>
        </w:numPr>
        <w:jc w:val="both"/>
      </w:pPr>
      <w:r w:rsidRPr="00D47B28">
        <w:t xml:space="preserve">промовишу једнакост и укључивање деце из </w:t>
      </w:r>
      <w:r w:rsidR="00D47B28">
        <w:rPr>
          <w:lang w:val="sr-Cyrl-RS"/>
        </w:rPr>
        <w:t xml:space="preserve">свих друштвених </w:t>
      </w:r>
      <w:r w:rsidRPr="00D47B28">
        <w:t xml:space="preserve">група </w:t>
      </w:r>
      <w:r w:rsidR="0092464D">
        <w:rPr>
          <w:lang w:val="sr-Cyrl-RS"/>
        </w:rPr>
        <w:t xml:space="preserve">и </w:t>
      </w:r>
      <w:r w:rsidRPr="00D47B28">
        <w:t xml:space="preserve">доприносе стварању праведнијег и </w:t>
      </w:r>
      <w:r w:rsidR="00D47B28">
        <w:rPr>
          <w:lang w:val="sr-Cyrl-RS"/>
        </w:rPr>
        <w:t>солидарнијег</w:t>
      </w:r>
      <w:r w:rsidRPr="00D47B28">
        <w:t xml:space="preserve"> друштва</w:t>
      </w:r>
    </w:p>
    <w:p w14:paraId="3490998A" w14:textId="20D9F8F0" w:rsidR="00953CA1" w:rsidRPr="00D47B28" w:rsidRDefault="00D47B28" w:rsidP="00953CA1">
      <w:pPr>
        <w:pStyle w:val="ListParagraph"/>
        <w:numPr>
          <w:ilvl w:val="0"/>
          <w:numId w:val="23"/>
        </w:numPr>
        <w:jc w:val="both"/>
      </w:pPr>
      <w:r>
        <w:rPr>
          <w:lang w:val="sr-Cyrl-RS"/>
        </w:rPr>
        <w:t>п</w:t>
      </w:r>
      <w:r w:rsidR="00953CA1" w:rsidRPr="00D47B28">
        <w:t>одршка даровитој деци у различитим областима омогућава им да остваре свој пуни потенцијал и допринесу</w:t>
      </w:r>
      <w:r>
        <w:rPr>
          <w:lang w:val="sr-Cyrl-RS"/>
        </w:rPr>
        <w:t xml:space="preserve"> свеукупном развоју</w:t>
      </w:r>
      <w:r w:rsidR="002C54C1">
        <w:rPr>
          <w:lang w:val="sr-Cyrl-RS"/>
        </w:rPr>
        <w:t xml:space="preserve"> друштва </w:t>
      </w:r>
    </w:p>
    <w:p w14:paraId="1A6C3639" w14:textId="4C5C5BAF" w:rsidR="00953CA1" w:rsidRPr="00D47B28" w:rsidRDefault="00D47B28" w:rsidP="00953CA1">
      <w:pPr>
        <w:pStyle w:val="ListParagraph"/>
        <w:numPr>
          <w:ilvl w:val="0"/>
          <w:numId w:val="23"/>
        </w:numPr>
        <w:jc w:val="both"/>
      </w:pPr>
      <w:r>
        <w:rPr>
          <w:lang w:val="sr-Cyrl-RS"/>
        </w:rPr>
        <w:t xml:space="preserve">упознавање деце са природом, окружењем и заштитом животне средине </w:t>
      </w:r>
      <w:r w:rsidR="00953CA1" w:rsidRPr="00D47B28">
        <w:t>формира будуће генерације одговорних грађана</w:t>
      </w:r>
    </w:p>
    <w:p w14:paraId="4468E746" w14:textId="3028BC75" w:rsidR="00953CA1" w:rsidRPr="00D47B28" w:rsidRDefault="00953CA1" w:rsidP="00D47B28">
      <w:pPr>
        <w:pStyle w:val="ListParagraph"/>
        <w:numPr>
          <w:ilvl w:val="0"/>
          <w:numId w:val="23"/>
        </w:numPr>
        <w:jc w:val="both"/>
      </w:pPr>
      <w:r w:rsidRPr="00D47B28">
        <w:t>нег</w:t>
      </w:r>
      <w:r w:rsidR="00632759">
        <w:rPr>
          <w:lang w:val="sr-Cyrl-RS"/>
        </w:rPr>
        <w:t>овање</w:t>
      </w:r>
      <w:r w:rsidRPr="00D47B28">
        <w:t xml:space="preserve"> креативност</w:t>
      </w:r>
      <w:r w:rsidR="00632759">
        <w:rPr>
          <w:lang w:val="sr-Cyrl-RS"/>
        </w:rPr>
        <w:t>и</w:t>
      </w:r>
      <w:r w:rsidRPr="00D47B28">
        <w:t xml:space="preserve"> и упозна</w:t>
      </w:r>
      <w:r w:rsidR="00632759">
        <w:rPr>
          <w:lang w:val="sr-Cyrl-RS"/>
        </w:rPr>
        <w:t>вање</w:t>
      </w:r>
      <w:r w:rsidRPr="00D47B28">
        <w:t xml:space="preserve"> дец</w:t>
      </w:r>
      <w:r w:rsidR="00632759">
        <w:rPr>
          <w:lang w:val="sr-Cyrl-RS"/>
        </w:rPr>
        <w:t>е</w:t>
      </w:r>
      <w:r w:rsidRPr="00D47B28">
        <w:t xml:space="preserve"> са културн</w:t>
      </w:r>
      <w:r w:rsidR="00D47B28">
        <w:rPr>
          <w:lang w:val="sr-Cyrl-RS"/>
        </w:rPr>
        <w:t>им наслеђем и савременим стваралаштвом</w:t>
      </w:r>
      <w:r w:rsidRPr="00D47B28">
        <w:t xml:space="preserve"> доприносе очувању </w:t>
      </w:r>
      <w:r w:rsidR="00D47B28">
        <w:rPr>
          <w:lang w:val="sr-Cyrl-RS"/>
        </w:rPr>
        <w:t>баштине</w:t>
      </w:r>
      <w:r w:rsidRPr="00D47B28">
        <w:t xml:space="preserve"> и развоју културне сцене</w:t>
      </w:r>
    </w:p>
    <w:p w14:paraId="6DF5C18F" w14:textId="77777777" w:rsidR="00290CF1" w:rsidRDefault="00290CF1" w:rsidP="00290CF1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</w:p>
    <w:p w14:paraId="080F8A1B" w14:textId="77777777" w:rsidR="00290CF1" w:rsidRPr="00290CF1" w:rsidRDefault="00C72313" w:rsidP="00290CF1">
      <w:pPr>
        <w:pStyle w:val="NormalWeb"/>
        <w:shd w:val="clear" w:color="auto" w:fill="BDD6EE" w:themeFill="accent1" w:themeFillTint="66"/>
        <w:spacing w:before="0" w:beforeAutospacing="0" w:after="0" w:afterAutospacing="0"/>
        <w:jc w:val="both"/>
        <w:rPr>
          <w:rFonts w:eastAsiaTheme="minorEastAsia"/>
          <w:b/>
          <w:noProof/>
          <w:kern w:val="24"/>
          <w:lang w:val="sr-Cyrl-RS"/>
        </w:rPr>
      </w:pPr>
      <w:r>
        <w:rPr>
          <w:rFonts w:eastAsiaTheme="minorEastAsia"/>
          <w:b/>
          <w:noProof/>
          <w:kern w:val="24"/>
          <w:lang w:val="sr-Cyrl-RS"/>
        </w:rPr>
        <w:t>Шта ће конкурсом бити подржано?</w:t>
      </w:r>
    </w:p>
    <w:p w14:paraId="5731EAB9" w14:textId="77777777" w:rsidR="00290CF1" w:rsidRDefault="00290CF1" w:rsidP="00290CF1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</w:p>
    <w:p w14:paraId="7598B07E" w14:textId="71375798" w:rsidR="009E0D03" w:rsidRDefault="00290CF1" w:rsidP="009E0D03">
      <w:pPr>
        <w:pStyle w:val="NormalWeb"/>
        <w:spacing w:before="0" w:beforeAutospacing="0" w:after="240" w:afterAutospacing="0"/>
        <w:jc w:val="both"/>
        <w:rPr>
          <w:rFonts w:eastAsiaTheme="minorEastAsia"/>
          <w:noProof/>
          <w:kern w:val="24"/>
          <w:lang w:val="sr-Cyrl-RS"/>
        </w:rPr>
      </w:pPr>
      <w:r>
        <w:rPr>
          <w:rFonts w:eastAsiaTheme="minorEastAsia"/>
          <w:noProof/>
          <w:kern w:val="24"/>
          <w:lang w:val="sr-Cyrl-RS"/>
        </w:rPr>
        <w:t>Компанија НИС упућуј</w:t>
      </w:r>
      <w:r w:rsidR="00296692">
        <w:rPr>
          <w:rFonts w:eastAsiaTheme="minorEastAsia"/>
          <w:noProof/>
          <w:kern w:val="24"/>
          <w:lang w:val="sr-Cyrl-RS"/>
        </w:rPr>
        <w:t>е</w:t>
      </w:r>
      <w:r>
        <w:rPr>
          <w:rFonts w:eastAsiaTheme="minorEastAsia"/>
          <w:noProof/>
          <w:kern w:val="24"/>
          <w:lang w:val="sr-Cyrl-RS"/>
        </w:rPr>
        <w:t xml:space="preserve"> позив</w:t>
      </w:r>
      <w:r w:rsidR="007E5CC2">
        <w:rPr>
          <w:rFonts w:eastAsiaTheme="minorEastAsia"/>
          <w:noProof/>
          <w:kern w:val="24"/>
          <w:lang w:val="sr-Cyrl-RS"/>
        </w:rPr>
        <w:t xml:space="preserve"> </w:t>
      </w:r>
      <w:r w:rsidR="006826DE" w:rsidRPr="00E8563E">
        <w:rPr>
          <w:rFonts w:eastAsiaTheme="minorEastAsia"/>
          <w:b/>
          <w:bCs/>
          <w:noProof/>
          <w:kern w:val="24"/>
          <w:lang w:val="sr-Cyrl-RS"/>
        </w:rPr>
        <w:t>јавним</w:t>
      </w:r>
      <w:r w:rsidR="00B03803" w:rsidRPr="00E8563E">
        <w:rPr>
          <w:rFonts w:eastAsiaTheme="minorEastAsia"/>
          <w:b/>
          <w:bCs/>
          <w:noProof/>
          <w:kern w:val="24"/>
          <w:lang w:val="sr-Cyrl-RS"/>
        </w:rPr>
        <w:t xml:space="preserve"> </w:t>
      </w:r>
      <w:r w:rsidR="006826DE" w:rsidRPr="00E8563E">
        <w:rPr>
          <w:rFonts w:eastAsiaTheme="minorEastAsia"/>
          <w:b/>
          <w:bCs/>
          <w:noProof/>
          <w:kern w:val="24"/>
          <w:lang w:val="sr-Cyrl-RS"/>
        </w:rPr>
        <w:t>установама</w:t>
      </w:r>
      <w:r w:rsidR="006826DE">
        <w:rPr>
          <w:rFonts w:eastAsiaTheme="minorEastAsia"/>
          <w:noProof/>
          <w:kern w:val="24"/>
          <w:lang w:val="sr-Cyrl-RS"/>
        </w:rPr>
        <w:t xml:space="preserve"> </w:t>
      </w:r>
      <w:r w:rsidR="006E7FF4" w:rsidRPr="006E7FF4">
        <w:rPr>
          <w:rFonts w:eastAsiaTheme="minorEastAsia"/>
          <w:b/>
          <w:bCs/>
          <w:noProof/>
          <w:kern w:val="24"/>
          <w:lang w:val="sr-Cyrl-RS"/>
        </w:rPr>
        <w:t>које у свом раду обухватају и популацију деце до 1</w:t>
      </w:r>
      <w:r w:rsidR="00E12BAD">
        <w:rPr>
          <w:rFonts w:eastAsiaTheme="minorEastAsia"/>
          <w:b/>
          <w:bCs/>
          <w:noProof/>
          <w:kern w:val="24"/>
          <w:lang w:val="sr-Cyrl-RS"/>
        </w:rPr>
        <w:t>5</w:t>
      </w:r>
      <w:r w:rsidR="006E7FF4" w:rsidRPr="006E7FF4">
        <w:rPr>
          <w:rFonts w:eastAsiaTheme="minorEastAsia"/>
          <w:b/>
          <w:bCs/>
          <w:noProof/>
          <w:kern w:val="24"/>
          <w:lang w:val="sr-Cyrl-RS"/>
        </w:rPr>
        <w:t xml:space="preserve"> година</w:t>
      </w:r>
      <w:r w:rsidR="006E7FF4" w:rsidRPr="006E7FF4">
        <w:rPr>
          <w:rFonts w:eastAsiaTheme="minorEastAsia"/>
          <w:noProof/>
          <w:kern w:val="24"/>
          <w:lang w:val="sr-Cyrl-RS"/>
        </w:rPr>
        <w:t xml:space="preserve"> </w:t>
      </w:r>
      <w:r w:rsidR="006E7FF4">
        <w:rPr>
          <w:rFonts w:eastAsiaTheme="minorEastAsia"/>
          <w:noProof/>
          <w:kern w:val="24"/>
          <w:lang w:val="sr-Cyrl-RS"/>
        </w:rPr>
        <w:t xml:space="preserve">и </w:t>
      </w:r>
      <w:r w:rsidR="006826DE">
        <w:rPr>
          <w:rFonts w:eastAsiaTheme="minorEastAsia"/>
          <w:noProof/>
          <w:kern w:val="24"/>
          <w:lang w:val="sr-Cyrl-RS"/>
        </w:rPr>
        <w:t>које послују у следећим о</w:t>
      </w:r>
      <w:r w:rsidR="009E0D03">
        <w:rPr>
          <w:rFonts w:eastAsiaTheme="minorEastAsia"/>
          <w:noProof/>
          <w:kern w:val="24"/>
          <w:lang w:val="sr-Cyrl-RS"/>
        </w:rPr>
        <w:t>б</w:t>
      </w:r>
      <w:r w:rsidR="006826DE">
        <w:rPr>
          <w:rFonts w:eastAsiaTheme="minorEastAsia"/>
          <w:noProof/>
          <w:kern w:val="24"/>
          <w:lang w:val="sr-Cyrl-RS"/>
        </w:rPr>
        <w:t xml:space="preserve">ластима: </w:t>
      </w:r>
    </w:p>
    <w:p w14:paraId="54CFF6EF" w14:textId="65894CA7" w:rsidR="009E0D03" w:rsidRDefault="004D0D37" w:rsidP="009E0D03">
      <w:pPr>
        <w:pStyle w:val="NormalWeb"/>
        <w:numPr>
          <w:ilvl w:val="0"/>
          <w:numId w:val="25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>
        <w:rPr>
          <w:rFonts w:eastAsiaTheme="minorEastAsia"/>
          <w:noProof/>
          <w:kern w:val="24"/>
          <w:lang w:val="sr-Cyrl-RS"/>
        </w:rPr>
        <w:t>образовање</w:t>
      </w:r>
    </w:p>
    <w:p w14:paraId="076B032A" w14:textId="77777777" w:rsidR="009E0D03" w:rsidRDefault="004D0D37" w:rsidP="009E0D03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>
        <w:rPr>
          <w:rFonts w:eastAsiaTheme="minorEastAsia"/>
          <w:noProof/>
          <w:kern w:val="24"/>
          <w:lang w:val="sr-Cyrl-RS"/>
        </w:rPr>
        <w:t>јавно здравље</w:t>
      </w:r>
    </w:p>
    <w:p w14:paraId="73A6D26F" w14:textId="77777777" w:rsidR="009E0D03" w:rsidRDefault="004D0D37" w:rsidP="009E0D03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>
        <w:rPr>
          <w:rFonts w:eastAsiaTheme="minorEastAsia"/>
          <w:noProof/>
          <w:kern w:val="24"/>
          <w:lang w:val="sr-Cyrl-RS"/>
        </w:rPr>
        <w:t>социјална заштита</w:t>
      </w:r>
    </w:p>
    <w:p w14:paraId="453FE7E4" w14:textId="77777777" w:rsidR="009E0D03" w:rsidRDefault="004D0D37" w:rsidP="009E0D03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>
        <w:rPr>
          <w:rFonts w:eastAsiaTheme="minorEastAsia"/>
          <w:noProof/>
          <w:kern w:val="24"/>
          <w:lang w:val="sr-Cyrl-RS"/>
        </w:rPr>
        <w:t>култура</w:t>
      </w:r>
    </w:p>
    <w:p w14:paraId="59584E0A" w14:textId="77777777" w:rsidR="009E0D03" w:rsidRDefault="004D0D37" w:rsidP="009E0D03">
      <w:pPr>
        <w:pStyle w:val="NormalWeb"/>
        <w:numPr>
          <w:ilvl w:val="0"/>
          <w:numId w:val="24"/>
        </w:numPr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>
        <w:rPr>
          <w:rFonts w:eastAsiaTheme="minorEastAsia"/>
          <w:noProof/>
          <w:kern w:val="24"/>
          <w:lang w:val="sr-Cyrl-RS"/>
        </w:rPr>
        <w:t xml:space="preserve">спорт и </w:t>
      </w:r>
    </w:p>
    <w:p w14:paraId="0BD1E5AE" w14:textId="25741761" w:rsidR="009E0D03" w:rsidRPr="009E0D03" w:rsidRDefault="004D0D37" w:rsidP="009E0D03">
      <w:pPr>
        <w:pStyle w:val="NormalWeb"/>
        <w:numPr>
          <w:ilvl w:val="0"/>
          <w:numId w:val="24"/>
        </w:numPr>
        <w:spacing w:before="0" w:beforeAutospacing="0" w:after="240" w:afterAutospacing="0"/>
        <w:jc w:val="both"/>
        <w:rPr>
          <w:rFonts w:eastAsiaTheme="minorEastAsia"/>
          <w:noProof/>
          <w:kern w:val="24"/>
          <w:lang w:val="sr-Cyrl-RS"/>
        </w:rPr>
      </w:pPr>
      <w:r>
        <w:rPr>
          <w:rFonts w:eastAsiaTheme="minorEastAsia"/>
          <w:noProof/>
          <w:kern w:val="24"/>
          <w:lang w:val="sr-Cyrl-RS"/>
        </w:rPr>
        <w:t>заштита животне средине</w:t>
      </w:r>
    </w:p>
    <w:p w14:paraId="3106AEE6" w14:textId="19E10D5B" w:rsidR="0077032D" w:rsidRDefault="004D0D37" w:rsidP="00290CF1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 w:rsidRPr="00E8563E">
        <w:rPr>
          <w:rFonts w:eastAsiaTheme="minorEastAsia"/>
          <w:b/>
          <w:bCs/>
          <w:noProof/>
          <w:kern w:val="24"/>
          <w:lang w:val="sr-Cyrl-RS"/>
        </w:rPr>
        <w:t>из следећих градова и општина</w:t>
      </w:r>
      <w:r>
        <w:rPr>
          <w:rFonts w:eastAsiaTheme="minorEastAsia"/>
          <w:noProof/>
          <w:kern w:val="24"/>
          <w:lang w:val="sr-Cyrl-RS"/>
        </w:rPr>
        <w:t>:</w:t>
      </w:r>
      <w:r w:rsidR="007E5CC2">
        <w:rPr>
          <w:rFonts w:eastAsiaTheme="minorEastAsia"/>
          <w:noProof/>
          <w:kern w:val="24"/>
          <w:lang w:val="sr-Cyrl-RS"/>
        </w:rPr>
        <w:t xml:space="preserve"> </w:t>
      </w:r>
      <w:r w:rsidR="007E5CC2" w:rsidRPr="007E5CC2">
        <w:rPr>
          <w:rFonts w:eastAsiaTheme="minorEastAsia"/>
          <w:noProof/>
          <w:kern w:val="24"/>
          <w:lang w:val="sr-Cyrl-RS"/>
        </w:rPr>
        <w:t>Београд</w:t>
      </w:r>
      <w:r w:rsidR="007E5CC2">
        <w:rPr>
          <w:rFonts w:eastAsiaTheme="minorEastAsia"/>
          <w:noProof/>
          <w:kern w:val="24"/>
          <w:lang w:val="sr-Cyrl-RS"/>
        </w:rPr>
        <w:t>а</w:t>
      </w:r>
      <w:r w:rsidR="007E5CC2" w:rsidRPr="007E5CC2">
        <w:rPr>
          <w:rFonts w:eastAsiaTheme="minorEastAsia"/>
          <w:noProof/>
          <w:kern w:val="24"/>
          <w:lang w:val="sr-Cyrl-RS"/>
        </w:rPr>
        <w:t>, Нов</w:t>
      </w:r>
      <w:r w:rsidR="007E5CC2">
        <w:rPr>
          <w:rFonts w:eastAsiaTheme="minorEastAsia"/>
          <w:noProof/>
          <w:kern w:val="24"/>
          <w:lang w:val="sr-Cyrl-RS"/>
        </w:rPr>
        <w:t>ог</w:t>
      </w:r>
      <w:r w:rsidR="007E5CC2" w:rsidRPr="007E5CC2">
        <w:rPr>
          <w:rFonts w:eastAsiaTheme="minorEastAsia"/>
          <w:noProof/>
          <w:kern w:val="24"/>
          <w:lang w:val="sr-Cyrl-RS"/>
        </w:rPr>
        <w:t xml:space="preserve"> Сад</w:t>
      </w:r>
      <w:r w:rsidR="007E5CC2">
        <w:rPr>
          <w:rFonts w:eastAsiaTheme="minorEastAsia"/>
          <w:noProof/>
          <w:kern w:val="24"/>
          <w:lang w:val="sr-Cyrl-RS"/>
        </w:rPr>
        <w:t>а</w:t>
      </w:r>
      <w:r w:rsidR="007E5CC2" w:rsidRPr="007E5CC2">
        <w:rPr>
          <w:rFonts w:eastAsiaTheme="minorEastAsia"/>
          <w:noProof/>
          <w:kern w:val="24"/>
          <w:lang w:val="sr-Cyrl-RS"/>
        </w:rPr>
        <w:t>, Пожарев</w:t>
      </w:r>
      <w:r w:rsidR="007E5CC2">
        <w:rPr>
          <w:rFonts w:eastAsiaTheme="minorEastAsia"/>
          <w:noProof/>
          <w:kern w:val="24"/>
          <w:lang w:val="sr-Cyrl-RS"/>
        </w:rPr>
        <w:t>ца</w:t>
      </w:r>
      <w:r w:rsidR="007E5CC2" w:rsidRPr="007E5CC2">
        <w:rPr>
          <w:rFonts w:eastAsiaTheme="minorEastAsia"/>
          <w:noProof/>
          <w:kern w:val="24"/>
          <w:lang w:val="sr-Cyrl-RS"/>
        </w:rPr>
        <w:t>, Ниш</w:t>
      </w:r>
      <w:r w:rsidR="007E5CC2">
        <w:rPr>
          <w:rFonts w:eastAsiaTheme="minorEastAsia"/>
          <w:noProof/>
          <w:kern w:val="24"/>
          <w:lang w:val="sr-Cyrl-RS"/>
        </w:rPr>
        <w:t>а</w:t>
      </w:r>
      <w:r w:rsidR="007E5CC2" w:rsidRPr="007E5CC2">
        <w:rPr>
          <w:rFonts w:eastAsiaTheme="minorEastAsia"/>
          <w:noProof/>
          <w:kern w:val="24"/>
          <w:lang w:val="sr-Cyrl-RS"/>
        </w:rPr>
        <w:t>, Чач</w:t>
      </w:r>
      <w:r w:rsidR="007E5CC2">
        <w:rPr>
          <w:rFonts w:eastAsiaTheme="minorEastAsia"/>
          <w:noProof/>
          <w:kern w:val="24"/>
          <w:lang w:val="sr-Cyrl-RS"/>
        </w:rPr>
        <w:t>ка</w:t>
      </w:r>
      <w:r w:rsidR="007E5CC2" w:rsidRPr="007E5CC2">
        <w:rPr>
          <w:rFonts w:eastAsiaTheme="minorEastAsia"/>
          <w:noProof/>
          <w:kern w:val="24"/>
          <w:lang w:val="sr-Cyrl-RS"/>
        </w:rPr>
        <w:t>, Зрењанин</w:t>
      </w:r>
      <w:r w:rsidR="007E5CC2">
        <w:rPr>
          <w:rFonts w:eastAsiaTheme="minorEastAsia"/>
          <w:noProof/>
          <w:kern w:val="24"/>
          <w:lang w:val="sr-Cyrl-RS"/>
        </w:rPr>
        <w:t>а</w:t>
      </w:r>
      <w:r w:rsidR="007E5CC2" w:rsidRPr="007E5CC2">
        <w:rPr>
          <w:rFonts w:eastAsiaTheme="minorEastAsia"/>
          <w:noProof/>
          <w:kern w:val="24"/>
          <w:lang w:val="sr-Cyrl-RS"/>
        </w:rPr>
        <w:t>, Панчев</w:t>
      </w:r>
      <w:r w:rsidR="007E5CC2">
        <w:rPr>
          <w:rFonts w:eastAsiaTheme="minorEastAsia"/>
          <w:noProof/>
          <w:kern w:val="24"/>
          <w:lang w:val="sr-Cyrl-RS"/>
        </w:rPr>
        <w:t>а</w:t>
      </w:r>
      <w:r w:rsidR="007E5CC2" w:rsidRPr="007E5CC2">
        <w:rPr>
          <w:rFonts w:eastAsiaTheme="minorEastAsia"/>
          <w:noProof/>
          <w:kern w:val="24"/>
          <w:lang w:val="sr-Cyrl-RS"/>
        </w:rPr>
        <w:t>, Кикинд</w:t>
      </w:r>
      <w:r w:rsidR="007E5CC2">
        <w:rPr>
          <w:rFonts w:eastAsiaTheme="minorEastAsia"/>
          <w:noProof/>
          <w:kern w:val="24"/>
          <w:lang w:val="sr-Cyrl-RS"/>
        </w:rPr>
        <w:t>е</w:t>
      </w:r>
      <w:r w:rsidR="007E5CC2" w:rsidRPr="007E5CC2">
        <w:rPr>
          <w:rFonts w:eastAsiaTheme="minorEastAsia"/>
          <w:noProof/>
          <w:kern w:val="24"/>
          <w:lang w:val="sr-Cyrl-RS"/>
        </w:rPr>
        <w:t>, Кањиж</w:t>
      </w:r>
      <w:r w:rsidR="007E5CC2">
        <w:rPr>
          <w:rFonts w:eastAsiaTheme="minorEastAsia"/>
          <w:noProof/>
          <w:kern w:val="24"/>
          <w:lang w:val="sr-Cyrl-RS"/>
        </w:rPr>
        <w:t>е</w:t>
      </w:r>
      <w:r w:rsidR="007E5CC2" w:rsidRPr="007E5CC2">
        <w:rPr>
          <w:rFonts w:eastAsiaTheme="minorEastAsia"/>
          <w:noProof/>
          <w:kern w:val="24"/>
          <w:lang w:val="sr-Cyrl-RS"/>
        </w:rPr>
        <w:t>, Нов</w:t>
      </w:r>
      <w:r w:rsidR="007E5CC2">
        <w:rPr>
          <w:rFonts w:eastAsiaTheme="minorEastAsia"/>
          <w:noProof/>
          <w:kern w:val="24"/>
          <w:lang w:val="sr-Cyrl-RS"/>
        </w:rPr>
        <w:t>ог</w:t>
      </w:r>
      <w:r w:rsidR="007E5CC2" w:rsidRPr="007E5CC2">
        <w:rPr>
          <w:rFonts w:eastAsiaTheme="minorEastAsia"/>
          <w:noProof/>
          <w:kern w:val="24"/>
          <w:lang w:val="sr-Cyrl-RS"/>
        </w:rPr>
        <w:t xml:space="preserve"> Бечеј</w:t>
      </w:r>
      <w:r w:rsidR="007E5CC2">
        <w:rPr>
          <w:rFonts w:eastAsiaTheme="minorEastAsia"/>
          <w:noProof/>
          <w:kern w:val="24"/>
          <w:lang w:val="sr-Cyrl-RS"/>
        </w:rPr>
        <w:t>а</w:t>
      </w:r>
      <w:r w:rsidR="007E5CC2" w:rsidRPr="007E5CC2">
        <w:rPr>
          <w:rFonts w:eastAsiaTheme="minorEastAsia"/>
          <w:noProof/>
          <w:kern w:val="24"/>
          <w:lang w:val="sr-Cyrl-RS"/>
        </w:rPr>
        <w:t>, Србобран</w:t>
      </w:r>
      <w:r w:rsidR="007E5CC2">
        <w:rPr>
          <w:rFonts w:eastAsiaTheme="minorEastAsia"/>
          <w:noProof/>
          <w:kern w:val="24"/>
          <w:lang w:val="sr-Cyrl-RS"/>
        </w:rPr>
        <w:t>а</w:t>
      </w:r>
      <w:r w:rsidR="00E8563E">
        <w:rPr>
          <w:rFonts w:eastAsiaTheme="minorEastAsia"/>
          <w:noProof/>
          <w:kern w:val="24"/>
          <w:lang w:val="sr-Cyrl-RS"/>
        </w:rPr>
        <w:t>,</w:t>
      </w:r>
      <w:r w:rsidR="007E5CC2" w:rsidRPr="007E5CC2">
        <w:rPr>
          <w:rFonts w:eastAsiaTheme="minorEastAsia"/>
          <w:noProof/>
          <w:kern w:val="24"/>
          <w:lang w:val="sr-Cyrl-RS"/>
        </w:rPr>
        <w:t xml:space="preserve"> Житишт</w:t>
      </w:r>
      <w:r w:rsidR="007E5CC2">
        <w:rPr>
          <w:rFonts w:eastAsiaTheme="minorEastAsia"/>
          <w:noProof/>
          <w:kern w:val="24"/>
          <w:lang w:val="sr-Cyrl-RS"/>
        </w:rPr>
        <w:t xml:space="preserve">а </w:t>
      </w:r>
      <w:r w:rsidR="00E8563E">
        <w:rPr>
          <w:rFonts w:eastAsiaTheme="minorEastAsia"/>
          <w:noProof/>
          <w:kern w:val="24"/>
          <w:lang w:val="sr-Cyrl-RS"/>
        </w:rPr>
        <w:t xml:space="preserve">и Великог Градишта, </w:t>
      </w:r>
      <w:r w:rsidR="00290CF1">
        <w:rPr>
          <w:rFonts w:eastAsiaTheme="minorEastAsia"/>
          <w:noProof/>
          <w:kern w:val="24"/>
          <w:lang w:val="sr-Cyrl-RS"/>
        </w:rPr>
        <w:t>да пријаве пројекте</w:t>
      </w:r>
      <w:r w:rsidR="007E5CC2">
        <w:rPr>
          <w:rFonts w:eastAsiaTheme="minorEastAsia"/>
          <w:noProof/>
          <w:kern w:val="24"/>
          <w:lang w:val="sr-Cyrl-RS"/>
        </w:rPr>
        <w:t xml:space="preserve"> у складу са својим потребама</w:t>
      </w:r>
      <w:r w:rsidR="00E8563E">
        <w:rPr>
          <w:rFonts w:eastAsiaTheme="minorEastAsia"/>
          <w:noProof/>
          <w:kern w:val="24"/>
          <w:lang w:val="sr-Cyrl-RS"/>
        </w:rPr>
        <w:t xml:space="preserve"> и условима конкурса</w:t>
      </w:r>
      <w:r w:rsidR="007E5CC2">
        <w:rPr>
          <w:rFonts w:eastAsiaTheme="minorEastAsia"/>
          <w:noProof/>
          <w:kern w:val="24"/>
          <w:lang w:val="sr-Cyrl-RS"/>
        </w:rPr>
        <w:t xml:space="preserve">. </w:t>
      </w:r>
    </w:p>
    <w:p w14:paraId="68707269" w14:textId="5219751F" w:rsidR="00A1122A" w:rsidRDefault="00E8563E" w:rsidP="00290CF1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>
        <w:rPr>
          <w:rFonts w:eastAsiaTheme="minorEastAsia"/>
          <w:noProof/>
          <w:kern w:val="24"/>
          <w:lang w:val="sr-Cyrl-RS"/>
        </w:rPr>
        <w:t>*</w:t>
      </w:r>
      <w:r w:rsidR="004D0D37" w:rsidRPr="00BB61E1">
        <w:rPr>
          <w:rFonts w:eastAsiaTheme="minorEastAsia"/>
          <w:noProof/>
          <w:kern w:val="24"/>
          <w:lang w:val="sr-Cyrl-RS"/>
        </w:rPr>
        <w:t xml:space="preserve">(погледати детаљније рубрику </w:t>
      </w:r>
      <w:r w:rsidR="004D0D37" w:rsidRPr="000825C6">
        <w:rPr>
          <w:rFonts w:eastAsiaTheme="minorEastAsia"/>
          <w:i/>
          <w:iCs/>
          <w:noProof/>
          <w:kern w:val="24"/>
          <w:lang w:val="sr-Cyrl-RS"/>
        </w:rPr>
        <w:t>Ко може бити носилац пројекта?</w:t>
      </w:r>
      <w:r w:rsidR="004D0D37" w:rsidRPr="00BB61E1">
        <w:rPr>
          <w:rFonts w:eastAsiaTheme="minorEastAsia"/>
          <w:noProof/>
          <w:kern w:val="24"/>
          <w:lang w:val="sr-Cyrl-RS"/>
        </w:rPr>
        <w:t>)</w:t>
      </w:r>
    </w:p>
    <w:p w14:paraId="166FCDF0" w14:textId="77777777" w:rsidR="00E8563E" w:rsidRDefault="00E8563E" w:rsidP="00290CF1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</w:p>
    <w:p w14:paraId="3CE22393" w14:textId="2FA69B35" w:rsidR="00290CF1" w:rsidRDefault="007E5CC2" w:rsidP="00290CF1">
      <w:pPr>
        <w:pStyle w:val="NormalWeb"/>
        <w:spacing w:before="0" w:beforeAutospacing="0" w:after="0" w:afterAutospacing="0"/>
        <w:jc w:val="both"/>
        <w:rPr>
          <w:rFonts w:eastAsiaTheme="minorEastAsia"/>
          <w:noProof/>
          <w:kern w:val="24"/>
          <w:lang w:val="sr-Cyrl-RS"/>
        </w:rPr>
      </w:pPr>
      <w:r>
        <w:rPr>
          <w:rFonts w:eastAsiaTheme="minorEastAsia"/>
          <w:noProof/>
          <w:kern w:val="24"/>
          <w:lang w:val="sr-Cyrl-RS"/>
        </w:rPr>
        <w:t xml:space="preserve">Конкурсом ће </w:t>
      </w:r>
      <w:r w:rsidR="0077032D">
        <w:rPr>
          <w:rFonts w:eastAsiaTheme="minorEastAsia"/>
          <w:noProof/>
          <w:kern w:val="24"/>
          <w:lang w:val="sr-Cyrl-RS"/>
        </w:rPr>
        <w:t>бити подржан</w:t>
      </w:r>
      <w:r w:rsidR="00E8563E">
        <w:rPr>
          <w:rFonts w:eastAsiaTheme="minorEastAsia"/>
          <w:noProof/>
          <w:kern w:val="24"/>
          <w:lang w:val="sr-Cyrl-RS"/>
        </w:rPr>
        <w:t>е следеће врсте</w:t>
      </w:r>
      <w:r w:rsidR="00A674CC">
        <w:rPr>
          <w:rFonts w:eastAsiaTheme="minorEastAsia"/>
          <w:noProof/>
          <w:kern w:val="24"/>
        </w:rPr>
        <w:t xml:space="preserve"> </w:t>
      </w:r>
      <w:r w:rsidR="00A674CC">
        <w:rPr>
          <w:rFonts w:eastAsiaTheme="minorEastAsia"/>
          <w:noProof/>
          <w:kern w:val="24"/>
          <w:lang w:val="sr-Cyrl-RS"/>
        </w:rPr>
        <w:t>пројектн</w:t>
      </w:r>
      <w:r w:rsidR="00087680">
        <w:rPr>
          <w:rFonts w:eastAsiaTheme="minorEastAsia"/>
          <w:noProof/>
          <w:kern w:val="24"/>
          <w:lang w:val="sr-Cyrl-RS"/>
        </w:rPr>
        <w:t>их</w:t>
      </w:r>
      <w:r w:rsidR="00E8563E">
        <w:rPr>
          <w:rFonts w:eastAsiaTheme="minorEastAsia"/>
          <w:noProof/>
          <w:kern w:val="24"/>
          <w:lang w:val="sr-Cyrl-RS"/>
        </w:rPr>
        <w:t xml:space="preserve"> активности</w:t>
      </w:r>
      <w:r w:rsidR="00143398">
        <w:rPr>
          <w:rFonts w:eastAsiaTheme="minorEastAsia"/>
          <w:noProof/>
          <w:kern w:val="24"/>
          <w:lang w:val="sr-Cyrl-RS"/>
        </w:rPr>
        <w:t xml:space="preserve"> за потребе деце</w:t>
      </w:r>
      <w:r>
        <w:rPr>
          <w:rFonts w:eastAsiaTheme="minorEastAsia"/>
          <w:noProof/>
          <w:kern w:val="24"/>
          <w:lang w:val="sr-Cyrl-RS"/>
        </w:rPr>
        <w:t>:</w:t>
      </w:r>
      <w:r w:rsidR="00290CF1" w:rsidRPr="002A2351">
        <w:rPr>
          <w:rFonts w:eastAsiaTheme="minorEastAsia"/>
          <w:noProof/>
          <w:kern w:val="24"/>
          <w:lang w:val="sr-Cyrl-RS"/>
        </w:rPr>
        <w:t xml:space="preserve"> </w:t>
      </w:r>
    </w:p>
    <w:p w14:paraId="18409F47" w14:textId="60C7CCDE" w:rsidR="00E8563E" w:rsidRPr="00052F7A" w:rsidRDefault="00E8563E" w:rsidP="00E8563E">
      <w:pPr>
        <w:pStyle w:val="NormalWeb"/>
        <w:numPr>
          <w:ilvl w:val="0"/>
          <w:numId w:val="20"/>
        </w:numPr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  <w:r w:rsidRPr="00052F7A">
        <w:rPr>
          <w:rFonts w:eastAsiaTheme="minorEastAsia"/>
          <w:bCs/>
          <w:noProof/>
          <w:kern w:val="24"/>
          <w:lang w:val="sr-Cyrl-RS"/>
        </w:rPr>
        <w:t>Инфраструктурно унапређење објеката – спољашње и унутрашње (санација, адаптација, уређење и сл.)</w:t>
      </w:r>
    </w:p>
    <w:p w14:paraId="01E0EBD7" w14:textId="79C5AE64" w:rsidR="007E5CC2" w:rsidRPr="00052F7A" w:rsidRDefault="00E8563E" w:rsidP="001B1BAF">
      <w:pPr>
        <w:pStyle w:val="NormalWeb"/>
        <w:numPr>
          <w:ilvl w:val="0"/>
          <w:numId w:val="20"/>
        </w:numPr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  <w:r w:rsidRPr="00052F7A">
        <w:rPr>
          <w:rFonts w:eastAsiaTheme="minorEastAsia"/>
          <w:bCs/>
          <w:noProof/>
          <w:kern w:val="24"/>
          <w:lang w:val="sr-Cyrl-RS"/>
        </w:rPr>
        <w:t>Набавка стручне/специјализоване</w:t>
      </w:r>
      <w:r w:rsidR="00A674CC" w:rsidRPr="00052F7A">
        <w:rPr>
          <w:rFonts w:eastAsiaTheme="minorEastAsia"/>
          <w:bCs/>
          <w:noProof/>
          <w:kern w:val="24"/>
          <w:lang w:val="sr-Cyrl-RS"/>
        </w:rPr>
        <w:t>/наменске</w:t>
      </w:r>
      <w:r w:rsidRPr="00052F7A">
        <w:rPr>
          <w:rFonts w:eastAsiaTheme="minorEastAsia"/>
          <w:bCs/>
          <w:noProof/>
          <w:kern w:val="24"/>
          <w:lang w:val="sr-Cyrl-RS"/>
        </w:rPr>
        <w:t xml:space="preserve"> опреме </w:t>
      </w:r>
    </w:p>
    <w:p w14:paraId="05E69E0D" w14:textId="3135027B" w:rsidR="00E8563E" w:rsidRPr="00052F7A" w:rsidRDefault="00E8563E" w:rsidP="001B1BAF">
      <w:pPr>
        <w:pStyle w:val="NormalWeb"/>
        <w:numPr>
          <w:ilvl w:val="0"/>
          <w:numId w:val="20"/>
        </w:numPr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  <w:r w:rsidRPr="00052F7A">
        <w:rPr>
          <w:rFonts w:eastAsiaTheme="minorEastAsia"/>
          <w:bCs/>
          <w:noProof/>
          <w:kern w:val="24"/>
          <w:lang w:val="sr-Cyrl-RS"/>
        </w:rPr>
        <w:t xml:space="preserve">Набавка намештаја и пратеће опреме за уређење простора </w:t>
      </w:r>
    </w:p>
    <w:p w14:paraId="1160140E" w14:textId="7CBD1794" w:rsidR="00E8563E" w:rsidRPr="00052F7A" w:rsidRDefault="00E8563E" w:rsidP="001B1BAF">
      <w:pPr>
        <w:pStyle w:val="NormalWeb"/>
        <w:numPr>
          <w:ilvl w:val="0"/>
          <w:numId w:val="20"/>
        </w:numPr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  <w:r w:rsidRPr="00052F7A">
        <w:rPr>
          <w:rFonts w:eastAsiaTheme="minorEastAsia"/>
          <w:bCs/>
          <w:noProof/>
          <w:kern w:val="24"/>
          <w:lang w:val="sr-Cyrl-RS"/>
        </w:rPr>
        <w:t>Опремање тематских простора у установама које имају организоване програме намењене деци</w:t>
      </w:r>
    </w:p>
    <w:p w14:paraId="64725452" w14:textId="40124580" w:rsidR="00E8563E" w:rsidRPr="00052F7A" w:rsidRDefault="00E8563E" w:rsidP="001B1BAF">
      <w:pPr>
        <w:pStyle w:val="NormalWeb"/>
        <w:numPr>
          <w:ilvl w:val="0"/>
          <w:numId w:val="20"/>
        </w:numPr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  <w:r w:rsidRPr="00052F7A">
        <w:rPr>
          <w:rFonts w:eastAsiaTheme="minorEastAsia"/>
          <w:bCs/>
          <w:noProof/>
          <w:kern w:val="24"/>
          <w:lang w:val="sr-Cyrl-RS"/>
        </w:rPr>
        <w:t>Уређење</w:t>
      </w:r>
      <w:r w:rsidR="00A674CC" w:rsidRPr="00052F7A">
        <w:rPr>
          <w:rFonts w:eastAsiaTheme="minorEastAsia"/>
          <w:bCs/>
          <w:noProof/>
          <w:kern w:val="24"/>
          <w:lang w:val="sr-Cyrl-RS"/>
        </w:rPr>
        <w:t xml:space="preserve"> и/или </w:t>
      </w:r>
      <w:r w:rsidR="002C54C1">
        <w:rPr>
          <w:rFonts w:eastAsiaTheme="minorEastAsia"/>
          <w:bCs/>
          <w:noProof/>
          <w:kern w:val="24"/>
          <w:lang w:val="sr-Cyrl-RS"/>
        </w:rPr>
        <w:t xml:space="preserve">реконструкција </w:t>
      </w:r>
      <w:r w:rsidRPr="00052F7A">
        <w:rPr>
          <w:rFonts w:eastAsiaTheme="minorEastAsia"/>
          <w:bCs/>
          <w:noProof/>
          <w:kern w:val="24"/>
          <w:lang w:val="sr-Cyrl-RS"/>
        </w:rPr>
        <w:t xml:space="preserve"> </w:t>
      </w:r>
      <w:r w:rsidR="00A674CC" w:rsidRPr="00052F7A">
        <w:rPr>
          <w:rFonts w:eastAsiaTheme="minorEastAsia"/>
          <w:bCs/>
          <w:noProof/>
          <w:kern w:val="24"/>
          <w:lang w:val="sr-Cyrl-RS"/>
        </w:rPr>
        <w:t>дворишта и околног простора установа (мобилијари за децу, травнате површине, игралишта и сл.)</w:t>
      </w:r>
    </w:p>
    <w:p w14:paraId="11FCBF72" w14:textId="7F1968EF" w:rsidR="00050CB6" w:rsidRPr="00143398" w:rsidRDefault="00A674CC" w:rsidP="00972A87">
      <w:pPr>
        <w:pStyle w:val="NormalWeb"/>
        <w:numPr>
          <w:ilvl w:val="0"/>
          <w:numId w:val="20"/>
        </w:numPr>
        <w:spacing w:before="0" w:beforeAutospacing="0" w:after="0" w:afterAutospacing="0"/>
        <w:jc w:val="both"/>
        <w:rPr>
          <w:rFonts w:eastAsiaTheme="minorEastAsia"/>
          <w:b/>
          <w:noProof/>
          <w:kern w:val="24"/>
          <w:lang w:val="sr-Cyrl-RS"/>
        </w:rPr>
      </w:pPr>
      <w:r w:rsidRPr="00143398">
        <w:rPr>
          <w:rFonts w:eastAsiaTheme="minorEastAsia"/>
          <w:bCs/>
          <w:noProof/>
          <w:kern w:val="24"/>
          <w:lang w:val="sr-Cyrl-RS"/>
        </w:rPr>
        <w:t xml:space="preserve">Уређење и/или </w:t>
      </w:r>
      <w:r w:rsidR="002C54C1">
        <w:rPr>
          <w:rFonts w:eastAsiaTheme="minorEastAsia"/>
          <w:bCs/>
          <w:noProof/>
          <w:kern w:val="24"/>
          <w:lang w:val="sr-Cyrl-RS"/>
        </w:rPr>
        <w:t xml:space="preserve">реконструкција </w:t>
      </w:r>
      <w:r w:rsidRPr="00143398">
        <w:rPr>
          <w:rFonts w:eastAsiaTheme="minorEastAsia"/>
          <w:bCs/>
          <w:noProof/>
          <w:kern w:val="24"/>
          <w:lang w:val="sr-Cyrl-RS"/>
        </w:rPr>
        <w:t xml:space="preserve"> јавних градских/општинских површина </w:t>
      </w:r>
    </w:p>
    <w:p w14:paraId="157E1D67" w14:textId="77777777" w:rsidR="00143398" w:rsidRPr="00143398" w:rsidRDefault="00143398" w:rsidP="00143398">
      <w:pPr>
        <w:pStyle w:val="NormalWeb"/>
        <w:spacing w:before="0" w:beforeAutospacing="0" w:after="0" w:afterAutospacing="0"/>
        <w:ind w:left="720"/>
        <w:jc w:val="both"/>
        <w:rPr>
          <w:rFonts w:eastAsiaTheme="minorEastAsia"/>
          <w:b/>
          <w:noProof/>
          <w:kern w:val="24"/>
          <w:lang w:val="sr-Cyrl-RS"/>
        </w:rPr>
      </w:pPr>
    </w:p>
    <w:p w14:paraId="12B88EC9" w14:textId="189AC268" w:rsidR="00B95A3B" w:rsidRPr="00EA293A" w:rsidRDefault="00EA293A" w:rsidP="00052F7A">
      <w:pPr>
        <w:pStyle w:val="NormalWeb"/>
        <w:spacing w:before="0" w:beforeAutospacing="0" w:after="0" w:afterAutospacing="0"/>
        <w:jc w:val="both"/>
        <w:rPr>
          <w:rFonts w:eastAsiaTheme="minorEastAsia"/>
          <w:bCs/>
          <w:noProof/>
          <w:kern w:val="24"/>
          <w:lang w:val="sr-Cyrl-RS"/>
        </w:rPr>
      </w:pPr>
      <w:r>
        <w:rPr>
          <w:rFonts w:eastAsiaTheme="minorEastAsia"/>
          <w:b/>
          <w:noProof/>
          <w:kern w:val="24"/>
          <w:lang w:val="sr-Cyrl-RS"/>
        </w:rPr>
        <w:t>НАПОМЕНА:</w:t>
      </w:r>
      <w:r w:rsidR="00A674CC">
        <w:rPr>
          <w:rFonts w:eastAsiaTheme="minorEastAsia"/>
          <w:b/>
          <w:noProof/>
          <w:kern w:val="24"/>
          <w:lang w:val="sr-Cyrl-RS"/>
        </w:rPr>
        <w:t xml:space="preserve"> </w:t>
      </w:r>
      <w:r w:rsidR="00A674CC" w:rsidRPr="00A674CC">
        <w:rPr>
          <w:rFonts w:eastAsiaTheme="minorEastAsia"/>
          <w:bCs/>
          <w:noProof/>
          <w:kern w:val="24"/>
          <w:lang w:val="sr-Cyrl-RS"/>
        </w:rPr>
        <w:t>Набавка опреме подразумева и уређење простора</w:t>
      </w:r>
      <w:r w:rsidR="00143398">
        <w:rPr>
          <w:rFonts w:eastAsiaTheme="minorEastAsia"/>
          <w:bCs/>
          <w:noProof/>
          <w:kern w:val="24"/>
          <w:lang w:val="sr-Cyrl-RS"/>
        </w:rPr>
        <w:t xml:space="preserve"> </w:t>
      </w:r>
      <w:r w:rsidR="00A674CC" w:rsidRPr="00A674CC">
        <w:rPr>
          <w:rFonts w:eastAsiaTheme="minorEastAsia"/>
          <w:bCs/>
          <w:noProof/>
          <w:kern w:val="24"/>
          <w:lang w:val="sr-Cyrl-RS"/>
        </w:rPr>
        <w:t xml:space="preserve">у ком ће се </w:t>
      </w:r>
      <w:r w:rsidR="002C54C1">
        <w:rPr>
          <w:rFonts w:eastAsiaTheme="minorEastAsia"/>
          <w:bCs/>
          <w:noProof/>
          <w:kern w:val="24"/>
          <w:lang w:val="sr-Cyrl-RS"/>
        </w:rPr>
        <w:t xml:space="preserve">иста </w:t>
      </w:r>
      <w:r w:rsidR="00A674CC" w:rsidRPr="00A674CC">
        <w:rPr>
          <w:rFonts w:eastAsiaTheme="minorEastAsia"/>
          <w:bCs/>
          <w:noProof/>
          <w:kern w:val="24"/>
          <w:lang w:val="sr-Cyrl-RS"/>
        </w:rPr>
        <w:t>користити</w:t>
      </w:r>
      <w:r w:rsidR="00143398">
        <w:rPr>
          <w:rFonts w:eastAsiaTheme="minorEastAsia"/>
          <w:bCs/>
          <w:noProof/>
          <w:kern w:val="24"/>
          <w:lang w:val="sr-Cyrl-RS"/>
        </w:rPr>
        <w:t xml:space="preserve"> </w:t>
      </w:r>
      <w:r w:rsidR="00143398" w:rsidRPr="00A674CC">
        <w:rPr>
          <w:rFonts w:eastAsiaTheme="minorEastAsia"/>
          <w:bCs/>
          <w:noProof/>
          <w:kern w:val="24"/>
          <w:lang w:val="sr-Cyrl-RS"/>
        </w:rPr>
        <w:t>(ако постоји потреба)</w:t>
      </w:r>
      <w:r w:rsidR="00A674CC" w:rsidRPr="00A674CC">
        <w:rPr>
          <w:rFonts w:eastAsiaTheme="minorEastAsia"/>
          <w:bCs/>
          <w:noProof/>
          <w:kern w:val="24"/>
          <w:lang w:val="sr-Cyrl-RS"/>
        </w:rPr>
        <w:t xml:space="preserve">, што </w:t>
      </w:r>
      <w:r w:rsidR="009C7961">
        <w:rPr>
          <w:rFonts w:eastAsiaTheme="minorEastAsia"/>
          <w:bCs/>
          <w:noProof/>
          <w:kern w:val="24"/>
          <w:lang w:val="sr-Cyrl-RS"/>
        </w:rPr>
        <w:t>значи</w:t>
      </w:r>
      <w:r w:rsidR="00A674CC" w:rsidRPr="00A674CC">
        <w:rPr>
          <w:rFonts w:eastAsiaTheme="minorEastAsia"/>
          <w:bCs/>
          <w:noProof/>
          <w:kern w:val="24"/>
          <w:lang w:val="sr-Cyrl-RS"/>
        </w:rPr>
        <w:t xml:space="preserve"> да трошкови таквог уређења  морају бити</w:t>
      </w:r>
      <w:r w:rsidRPr="00A674CC">
        <w:rPr>
          <w:rFonts w:eastAsiaTheme="minorEastAsia"/>
          <w:bCs/>
          <w:noProof/>
          <w:kern w:val="24"/>
          <w:lang w:val="sr-Cyrl-RS"/>
        </w:rPr>
        <w:t xml:space="preserve"> </w:t>
      </w:r>
      <w:r w:rsidRPr="00EA293A">
        <w:rPr>
          <w:rFonts w:eastAsiaTheme="minorEastAsia"/>
          <w:bCs/>
          <w:noProof/>
          <w:kern w:val="24"/>
          <w:lang w:val="sr-Cyrl-RS"/>
        </w:rPr>
        <w:t>планирани у буџету пројекта</w:t>
      </w:r>
      <w:r w:rsidR="00B03803">
        <w:rPr>
          <w:rFonts w:eastAsiaTheme="minorEastAsia"/>
          <w:bCs/>
          <w:noProof/>
          <w:kern w:val="24"/>
          <w:lang w:val="sr-Cyrl-RS"/>
        </w:rPr>
        <w:t>.</w:t>
      </w:r>
    </w:p>
    <w:p w14:paraId="6A8E2CD6" w14:textId="77777777" w:rsidR="00052F7A" w:rsidRDefault="00052F7A" w:rsidP="008349A7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6854525" w14:textId="77777777" w:rsidR="00214B3F" w:rsidRPr="002A2351" w:rsidRDefault="00214B3F" w:rsidP="00592274">
      <w:pPr>
        <w:shd w:val="clear" w:color="auto" w:fill="BDD6EE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A235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Општи услови за учешће </w:t>
      </w:r>
      <w:r w:rsidR="008B38B6">
        <w:rPr>
          <w:rFonts w:ascii="Times New Roman" w:eastAsia="Times New Roman" w:hAnsi="Times New Roman" w:cs="Times New Roman"/>
          <w:b/>
          <w:bCs/>
          <w:sz w:val="28"/>
          <w:szCs w:val="28"/>
        </w:rPr>
        <w:t>у Програму</w:t>
      </w:r>
    </w:p>
    <w:p w14:paraId="11BA6BCB" w14:textId="38FABE97" w:rsidR="001E1C06" w:rsidRPr="00087680" w:rsidRDefault="00214B3F" w:rsidP="00F54C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sr-Latn-RS"/>
        </w:rPr>
      </w:pPr>
      <w:r w:rsidRPr="002A2351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Молимо вас да пажљиво прочитате услове </w:t>
      </w:r>
      <w:r w:rsidR="008B38B6">
        <w:rPr>
          <w:rFonts w:ascii="Times New Roman" w:eastAsia="Times New Roman" w:hAnsi="Times New Roman" w:cs="Times New Roman"/>
          <w:i/>
          <w:iCs/>
          <w:sz w:val="24"/>
          <w:szCs w:val="24"/>
        </w:rPr>
        <w:t>позива</w:t>
      </w:r>
      <w:r w:rsidRPr="002A2351">
        <w:rPr>
          <w:rFonts w:ascii="Times New Roman" w:eastAsia="Times New Roman" w:hAnsi="Times New Roman" w:cs="Times New Roman"/>
          <w:i/>
          <w:iCs/>
          <w:sz w:val="24"/>
          <w:szCs w:val="24"/>
        </w:rPr>
        <w:t>. Уколико имате било какву дилему у вези са условима и/или пријаво</w:t>
      </w:r>
      <w:r w:rsidR="008349A7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м можете се обратити </w:t>
      </w:r>
      <w:r w:rsidR="00C10702">
        <w:rPr>
          <w:rFonts w:ascii="Times New Roman" w:eastAsia="Times New Roman" w:hAnsi="Times New Roman" w:cs="Times New Roman"/>
          <w:i/>
          <w:iCs/>
          <w:sz w:val="24"/>
          <w:szCs w:val="24"/>
        </w:rPr>
        <w:t>Центру за развој лидерства на телефон 060/0212260 или на мејл адресу</w:t>
      </w:r>
      <w:r w:rsidR="0008768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hyperlink r:id="rId8" w:history="1">
        <w:r w:rsidR="00087680" w:rsidRPr="0058681E">
          <w:rPr>
            <w:rStyle w:val="Hyperlink"/>
            <w:rFonts w:ascii="Times New Roman" w:eastAsia="Times New Roman" w:hAnsi="Times New Roman" w:cs="Times New Roman"/>
            <w:i/>
            <w:iCs/>
            <w:sz w:val="24"/>
            <w:szCs w:val="24"/>
            <w:lang w:val="sr-Latn-RS"/>
          </w:rPr>
          <w:t>zajednicizajedno@nis.rs</w:t>
        </w:r>
      </w:hyperlink>
      <w:r w:rsidR="00087680">
        <w:rPr>
          <w:lang w:val="sr-Latn-RS"/>
        </w:rPr>
        <w:t xml:space="preserve"> </w:t>
      </w:r>
    </w:p>
    <w:p w14:paraId="4FF388E6" w14:textId="77777777" w:rsidR="00F54CB2" w:rsidRPr="00290CF1" w:rsidRDefault="00F54CB2" w:rsidP="00F54CB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</w:rPr>
      </w:pPr>
    </w:p>
    <w:p w14:paraId="37C60BEF" w14:textId="30E2EE4A" w:rsidR="00214B3F" w:rsidRPr="002A2351" w:rsidRDefault="007769F5" w:rsidP="00592274">
      <w:pPr>
        <w:shd w:val="clear" w:color="auto" w:fill="BDD6E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Ко </w:t>
      </w:r>
      <w:r w:rsidR="00BB61E1">
        <w:rPr>
          <w:rFonts w:ascii="Times New Roman" w:eastAsia="Times New Roman" w:hAnsi="Times New Roman" w:cs="Times New Roman"/>
          <w:b/>
          <w:bCs/>
          <w:sz w:val="24"/>
          <w:szCs w:val="24"/>
        </w:rPr>
        <w:t>може</w:t>
      </w:r>
      <w:r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бити носи</w:t>
      </w:r>
      <w:r w:rsidR="00BB61E1">
        <w:rPr>
          <w:rFonts w:ascii="Times New Roman" w:eastAsia="Times New Roman" w:hAnsi="Times New Roman" w:cs="Times New Roman"/>
          <w:b/>
          <w:bCs/>
          <w:sz w:val="24"/>
          <w:szCs w:val="24"/>
        </w:rPr>
        <w:t>лац</w:t>
      </w:r>
      <w:r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пројекта?</w:t>
      </w:r>
    </w:p>
    <w:p w14:paraId="43C4AAB6" w14:textId="5BCE02AC" w:rsidR="00290CF1" w:rsidRDefault="00B03803" w:rsidP="00290CF1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290CF1">
        <w:rPr>
          <w:rFonts w:ascii="Times New Roman" w:hAnsi="Times New Roman" w:cs="Times New Roman"/>
          <w:sz w:val="24"/>
          <w:szCs w:val="24"/>
        </w:rPr>
        <w:t>осиоци пројеката</w:t>
      </w:r>
      <w:r>
        <w:rPr>
          <w:rFonts w:ascii="Times New Roman" w:hAnsi="Times New Roman" w:cs="Times New Roman"/>
          <w:sz w:val="24"/>
          <w:szCs w:val="24"/>
        </w:rPr>
        <w:t xml:space="preserve"> могу да буду </w:t>
      </w:r>
      <w:r w:rsidR="00087680">
        <w:rPr>
          <w:rFonts w:ascii="Times New Roman" w:hAnsi="Times New Roman" w:cs="Times New Roman"/>
          <w:b/>
          <w:bCs/>
          <w:sz w:val="24"/>
          <w:szCs w:val="24"/>
        </w:rPr>
        <w:t>јавне установе</w:t>
      </w:r>
      <w:r w:rsidR="00955CD1">
        <w:rPr>
          <w:rFonts w:ascii="Times New Roman" w:hAnsi="Times New Roman" w:cs="Times New Roman"/>
          <w:b/>
          <w:bCs/>
          <w:sz w:val="24"/>
          <w:szCs w:val="24"/>
        </w:rPr>
        <w:t xml:space="preserve"> са седиштем</w:t>
      </w:r>
      <w:r w:rsidR="00A54053">
        <w:rPr>
          <w:rFonts w:ascii="Times New Roman" w:hAnsi="Times New Roman" w:cs="Times New Roman"/>
          <w:sz w:val="24"/>
          <w:szCs w:val="24"/>
        </w:rPr>
        <w:t xml:space="preserve"> у </w:t>
      </w:r>
      <w:r w:rsidR="007E5CC2">
        <w:rPr>
          <w:rFonts w:ascii="Times New Roman" w:hAnsi="Times New Roman" w:cs="Times New Roman"/>
          <w:sz w:val="24"/>
          <w:szCs w:val="24"/>
        </w:rPr>
        <w:t xml:space="preserve">градовима и општинама који су обухваћени Програмом </w:t>
      </w:r>
      <w:r w:rsidR="00025A8D">
        <w:rPr>
          <w:rFonts w:ascii="Times New Roman" w:hAnsi="Times New Roman" w:cs="Times New Roman"/>
          <w:sz w:val="24"/>
          <w:szCs w:val="24"/>
        </w:rPr>
        <w:t>„</w:t>
      </w:r>
      <w:r w:rsidR="007E5CC2">
        <w:rPr>
          <w:rFonts w:ascii="Times New Roman" w:hAnsi="Times New Roman" w:cs="Times New Roman"/>
          <w:sz w:val="24"/>
          <w:szCs w:val="24"/>
        </w:rPr>
        <w:t>Заједници заједно 202</w:t>
      </w:r>
      <w:r w:rsidR="00087680">
        <w:rPr>
          <w:rFonts w:ascii="Times New Roman" w:hAnsi="Times New Roman" w:cs="Times New Roman"/>
          <w:sz w:val="24"/>
          <w:szCs w:val="24"/>
        </w:rPr>
        <w:t>5</w:t>
      </w:r>
      <w:r w:rsidR="007E5CC2">
        <w:rPr>
          <w:rFonts w:ascii="Times New Roman" w:hAnsi="Times New Roman" w:cs="Times New Roman"/>
          <w:sz w:val="24"/>
          <w:szCs w:val="24"/>
        </w:rPr>
        <w:t>“</w:t>
      </w:r>
      <w:r w:rsidR="00A5405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3289CB2" w14:textId="77777777" w:rsidR="004D6454" w:rsidRPr="004D6454" w:rsidRDefault="004D6454" w:rsidP="004D6454">
      <w:pPr>
        <w:shd w:val="clear" w:color="auto" w:fill="F8ECEC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D6454">
        <w:rPr>
          <w:rFonts w:ascii="Times New Roman" w:hAnsi="Times New Roman" w:cs="Times New Roman"/>
          <w:b/>
          <w:bCs/>
          <w:sz w:val="24"/>
          <w:szCs w:val="24"/>
        </w:rPr>
        <w:t xml:space="preserve">Напомена: </w:t>
      </w:r>
      <w:r w:rsidRPr="004D645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Сви пројекти морају бити реализовани на територији градова и општина учесница у Програму. </w:t>
      </w:r>
    </w:p>
    <w:p w14:paraId="6AD5EE9E" w14:textId="4C94CB9C" w:rsidR="00A54053" w:rsidRPr="00290CF1" w:rsidRDefault="00A54053" w:rsidP="004D6454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Носиоци пројеката </w:t>
      </w:r>
      <w:r w:rsidRPr="00BB61E1">
        <w:rPr>
          <w:rFonts w:ascii="Times New Roman" w:hAnsi="Times New Roman" w:cs="Times New Roman"/>
          <w:b/>
          <w:bCs/>
          <w:sz w:val="24"/>
          <w:szCs w:val="24"/>
        </w:rPr>
        <w:t>могу</w:t>
      </w:r>
      <w:r>
        <w:rPr>
          <w:rFonts w:ascii="Times New Roman" w:hAnsi="Times New Roman" w:cs="Times New Roman"/>
          <w:sz w:val="24"/>
          <w:szCs w:val="24"/>
        </w:rPr>
        <w:t xml:space="preserve"> бити:</w:t>
      </w:r>
    </w:p>
    <w:p w14:paraId="2C300FD2" w14:textId="1281ADAF" w:rsidR="001E1C06" w:rsidRDefault="00087680" w:rsidP="001E1C06">
      <w:pPr>
        <w:pStyle w:val="ListParagraph"/>
        <w:numPr>
          <w:ilvl w:val="0"/>
          <w:numId w:val="1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Предшколске установе</w:t>
      </w:r>
    </w:p>
    <w:p w14:paraId="1538A5ED" w14:textId="75118B3E" w:rsidR="00087680" w:rsidRDefault="00087680" w:rsidP="001E1C06">
      <w:pPr>
        <w:pStyle w:val="ListParagraph"/>
        <w:numPr>
          <w:ilvl w:val="0"/>
          <w:numId w:val="1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Основне школе</w:t>
      </w:r>
    </w:p>
    <w:p w14:paraId="5826FEE5" w14:textId="55ECF5FB" w:rsidR="00087680" w:rsidRDefault="00087680" w:rsidP="001E1C06">
      <w:pPr>
        <w:pStyle w:val="ListParagraph"/>
        <w:numPr>
          <w:ilvl w:val="0"/>
          <w:numId w:val="1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Домов</w:t>
      </w:r>
      <w:r w:rsidR="005E24C1">
        <w:rPr>
          <w:b/>
          <w:bCs/>
          <w:lang w:val="sr-Cyrl-RS"/>
        </w:rPr>
        <w:t>и</w:t>
      </w:r>
      <w:r>
        <w:rPr>
          <w:b/>
          <w:bCs/>
          <w:lang w:val="sr-Cyrl-RS"/>
        </w:rPr>
        <w:t xml:space="preserve"> </w:t>
      </w:r>
      <w:r w:rsidR="005E24C1">
        <w:rPr>
          <w:b/>
          <w:bCs/>
          <w:lang w:val="sr-Cyrl-RS"/>
        </w:rPr>
        <w:t>здравља</w:t>
      </w:r>
      <w:r w:rsidR="0017650B" w:rsidRPr="0017650B">
        <w:rPr>
          <w:b/>
          <w:bCs/>
          <w:lang w:val="sr-Cyrl-RS"/>
        </w:rPr>
        <w:t xml:space="preserve"> </w:t>
      </w:r>
      <w:r w:rsidR="0017650B">
        <w:rPr>
          <w:b/>
          <w:bCs/>
          <w:lang w:val="sr-Cyrl-RS"/>
        </w:rPr>
        <w:t>(за педијатријске службе</w:t>
      </w:r>
      <w:r w:rsidR="005E24C1">
        <w:rPr>
          <w:b/>
          <w:bCs/>
          <w:lang w:val="sr-Cyrl-RS"/>
        </w:rPr>
        <w:t xml:space="preserve"> и школске диспанзере</w:t>
      </w:r>
      <w:r w:rsidR="0017650B">
        <w:rPr>
          <w:b/>
          <w:bCs/>
          <w:lang w:val="sr-Cyrl-RS"/>
        </w:rPr>
        <w:t>)</w:t>
      </w:r>
    </w:p>
    <w:p w14:paraId="5440FAB7" w14:textId="16F8E5A2" w:rsidR="00087680" w:rsidRDefault="0017650B" w:rsidP="001E1C06">
      <w:pPr>
        <w:pStyle w:val="ListParagraph"/>
        <w:numPr>
          <w:ilvl w:val="0"/>
          <w:numId w:val="1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Б</w:t>
      </w:r>
      <w:r w:rsidR="00087680">
        <w:rPr>
          <w:b/>
          <w:bCs/>
          <w:lang w:val="sr-Cyrl-RS"/>
        </w:rPr>
        <w:t xml:space="preserve">олница </w:t>
      </w:r>
      <w:r>
        <w:rPr>
          <w:b/>
          <w:bCs/>
          <w:lang w:val="sr-Cyrl-RS"/>
        </w:rPr>
        <w:t>(за неонатолошка и педијатријска одељења)</w:t>
      </w:r>
    </w:p>
    <w:p w14:paraId="164D568F" w14:textId="53D108D0" w:rsidR="00087680" w:rsidRPr="00025A8D" w:rsidRDefault="00087680" w:rsidP="001E1C06">
      <w:pPr>
        <w:pStyle w:val="ListParagraph"/>
        <w:numPr>
          <w:ilvl w:val="0"/>
          <w:numId w:val="1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Установе социјалне заштите</w:t>
      </w:r>
      <w:r>
        <w:rPr>
          <w:b/>
          <w:bCs/>
        </w:rPr>
        <w:t xml:space="preserve"> </w:t>
      </w:r>
      <w:r>
        <w:rPr>
          <w:b/>
          <w:bCs/>
          <w:lang w:val="sr-Cyrl-RS"/>
        </w:rPr>
        <w:t xml:space="preserve">за децу </w:t>
      </w:r>
    </w:p>
    <w:p w14:paraId="1A4BC609" w14:textId="1F85BB92" w:rsidR="00D607B2" w:rsidRPr="00025A8D" w:rsidRDefault="00D607B2" w:rsidP="00D607B2">
      <w:pPr>
        <w:pStyle w:val="ListParagraph"/>
        <w:numPr>
          <w:ilvl w:val="0"/>
          <w:numId w:val="1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Установе културе (које у свом раду обухватају и популацију деце до 1</w:t>
      </w:r>
      <w:r w:rsidR="0018087D">
        <w:rPr>
          <w:b/>
          <w:bCs/>
          <w:lang w:val="sr-Cyrl-RS"/>
        </w:rPr>
        <w:t>5</w:t>
      </w:r>
      <w:r>
        <w:rPr>
          <w:b/>
          <w:bCs/>
          <w:lang w:val="sr-Cyrl-RS"/>
        </w:rPr>
        <w:t xml:space="preserve"> година)</w:t>
      </w:r>
    </w:p>
    <w:p w14:paraId="7FCEE353" w14:textId="1C604678" w:rsidR="00D607B2" w:rsidRPr="00025A8D" w:rsidRDefault="00D607B2" w:rsidP="00D607B2">
      <w:pPr>
        <w:pStyle w:val="ListParagraph"/>
        <w:numPr>
          <w:ilvl w:val="0"/>
          <w:numId w:val="1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Спортске установе (које у свом раду обухватају и популацију деце до 1</w:t>
      </w:r>
      <w:r w:rsidR="0018087D">
        <w:rPr>
          <w:b/>
          <w:bCs/>
          <w:lang w:val="sr-Cyrl-RS"/>
        </w:rPr>
        <w:t>5</w:t>
      </w:r>
      <w:r>
        <w:rPr>
          <w:b/>
          <w:bCs/>
          <w:lang w:val="sr-Cyrl-RS"/>
        </w:rPr>
        <w:t xml:space="preserve"> година)</w:t>
      </w:r>
    </w:p>
    <w:p w14:paraId="52C50BC1" w14:textId="2F18BC50" w:rsidR="0018087D" w:rsidRPr="0018087D" w:rsidRDefault="0018087D" w:rsidP="0018087D">
      <w:pPr>
        <w:pStyle w:val="ListParagraph"/>
        <w:numPr>
          <w:ilvl w:val="0"/>
          <w:numId w:val="11"/>
        </w:numPr>
        <w:shd w:val="clear" w:color="auto" w:fill="F8ECEC"/>
        <w:spacing w:after="240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Градске и општинске управе искључиво за пројекте који се односе на уређење јавних површина</w:t>
      </w:r>
      <w:r w:rsidR="002C54C1">
        <w:rPr>
          <w:b/>
          <w:bCs/>
          <w:lang w:val="sr-Cyrl-RS"/>
        </w:rPr>
        <w:t xml:space="preserve"> чији су корисници деца </w:t>
      </w:r>
    </w:p>
    <w:p w14:paraId="34BF2AC2" w14:textId="27FD5D55" w:rsidR="00BB61E1" w:rsidRDefault="00BB61E1" w:rsidP="00BB61E1">
      <w:pPr>
        <w:shd w:val="clear" w:color="auto" w:fill="BDD6EE" w:themeFill="accent1" w:themeFillTint="66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61E1">
        <w:rPr>
          <w:rFonts w:ascii="Times New Roman" w:hAnsi="Times New Roman" w:cs="Times New Roman"/>
          <w:b/>
          <w:bCs/>
          <w:sz w:val="24"/>
          <w:szCs w:val="24"/>
        </w:rPr>
        <w:t xml:space="preserve">Ко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не </w:t>
      </w:r>
      <w:r w:rsidRPr="00BB61E1">
        <w:rPr>
          <w:rFonts w:ascii="Times New Roman" w:hAnsi="Times New Roman" w:cs="Times New Roman"/>
          <w:b/>
          <w:bCs/>
          <w:sz w:val="24"/>
          <w:szCs w:val="24"/>
        </w:rPr>
        <w:t>може бити носилац пројекта?</w:t>
      </w:r>
    </w:p>
    <w:p w14:paraId="1F98AADE" w14:textId="0117838A" w:rsidR="00BB61E1" w:rsidRPr="00290CF1" w:rsidRDefault="00BB61E1" w:rsidP="00BB61E1">
      <w:pPr>
        <w:shd w:val="clear" w:color="auto" w:fill="F8ECEC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Носиоци пројеката </w:t>
      </w:r>
      <w:r w:rsidRPr="00BB61E1">
        <w:rPr>
          <w:rFonts w:ascii="Times New Roman" w:hAnsi="Times New Roman" w:cs="Times New Roman"/>
          <w:b/>
          <w:bCs/>
          <w:sz w:val="24"/>
          <w:szCs w:val="24"/>
        </w:rPr>
        <w:t>не могу</w:t>
      </w:r>
      <w:r>
        <w:rPr>
          <w:rFonts w:ascii="Times New Roman" w:hAnsi="Times New Roman" w:cs="Times New Roman"/>
          <w:sz w:val="24"/>
          <w:szCs w:val="24"/>
        </w:rPr>
        <w:t xml:space="preserve"> бити:</w:t>
      </w:r>
    </w:p>
    <w:p w14:paraId="77E5333F" w14:textId="367E8D0D" w:rsidR="00D607B2" w:rsidRDefault="00D607B2" w:rsidP="00DE6023">
      <w:pPr>
        <w:pStyle w:val="ListParagraph"/>
        <w:numPr>
          <w:ilvl w:val="0"/>
          <w:numId w:val="2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 xml:space="preserve">Приватне предшколске установе </w:t>
      </w:r>
    </w:p>
    <w:p w14:paraId="2C223925" w14:textId="4480F45D" w:rsidR="00090B0F" w:rsidRDefault="00090B0F" w:rsidP="00DE6023">
      <w:pPr>
        <w:pStyle w:val="ListParagraph"/>
        <w:numPr>
          <w:ilvl w:val="0"/>
          <w:numId w:val="2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Приватне школске установе</w:t>
      </w:r>
    </w:p>
    <w:p w14:paraId="65A37A59" w14:textId="43A57295" w:rsidR="00902CFA" w:rsidRPr="00090B0F" w:rsidRDefault="00D607B2" w:rsidP="00DE6023">
      <w:pPr>
        <w:pStyle w:val="ListParagraph"/>
        <w:numPr>
          <w:ilvl w:val="0"/>
          <w:numId w:val="2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В</w:t>
      </w:r>
      <w:r w:rsidR="00BB61E1">
        <w:rPr>
          <w:b/>
          <w:bCs/>
          <w:lang w:val="sr-Cyrl-RS"/>
        </w:rPr>
        <w:t>ојне</w:t>
      </w:r>
      <w:r>
        <w:rPr>
          <w:b/>
          <w:bCs/>
          <w:lang w:val="sr-Cyrl-RS"/>
        </w:rPr>
        <w:t xml:space="preserve"> и полицијске</w:t>
      </w:r>
      <w:r w:rsidR="00BB61E1">
        <w:rPr>
          <w:b/>
          <w:bCs/>
          <w:lang w:val="sr-Cyrl-RS"/>
        </w:rPr>
        <w:t xml:space="preserve"> </w:t>
      </w:r>
      <w:r w:rsidR="00902CFA">
        <w:rPr>
          <w:b/>
          <w:bCs/>
          <w:lang w:val="sr-Cyrl-RS"/>
        </w:rPr>
        <w:t>школе</w:t>
      </w:r>
    </w:p>
    <w:p w14:paraId="7ABFAC45" w14:textId="1FE3FD7F" w:rsidR="00090B0F" w:rsidRDefault="00090B0F" w:rsidP="00DE6023">
      <w:pPr>
        <w:pStyle w:val="ListParagraph"/>
        <w:numPr>
          <w:ilvl w:val="0"/>
          <w:numId w:val="2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Средње школе и факултети/институти</w:t>
      </w:r>
    </w:p>
    <w:p w14:paraId="2ED3190D" w14:textId="7FA5263A" w:rsidR="00090B0F" w:rsidRDefault="00090B0F" w:rsidP="00DE6023">
      <w:pPr>
        <w:pStyle w:val="ListParagraph"/>
        <w:numPr>
          <w:ilvl w:val="0"/>
          <w:numId w:val="2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Научно-истраживачке организације и Научно-технолошки паркови</w:t>
      </w:r>
    </w:p>
    <w:p w14:paraId="62165BB2" w14:textId="1201911B" w:rsidR="00556967" w:rsidRDefault="00D607B2" w:rsidP="00DE6023">
      <w:pPr>
        <w:pStyle w:val="ListParagraph"/>
        <w:numPr>
          <w:ilvl w:val="0"/>
          <w:numId w:val="2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Приватне здравствене установе</w:t>
      </w:r>
    </w:p>
    <w:p w14:paraId="69755FAB" w14:textId="060737BA" w:rsidR="00D607B2" w:rsidRDefault="00D607B2" w:rsidP="00DE6023">
      <w:pPr>
        <w:pStyle w:val="ListParagraph"/>
        <w:numPr>
          <w:ilvl w:val="0"/>
          <w:numId w:val="2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Приватне установе културе</w:t>
      </w:r>
    </w:p>
    <w:p w14:paraId="150EA91D" w14:textId="266A561D" w:rsidR="00D607B2" w:rsidRDefault="00D607B2" w:rsidP="00DE6023">
      <w:pPr>
        <w:pStyle w:val="ListParagraph"/>
        <w:numPr>
          <w:ilvl w:val="0"/>
          <w:numId w:val="2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Приватни спортски центри и спортски клубови</w:t>
      </w:r>
    </w:p>
    <w:p w14:paraId="51BFB74A" w14:textId="66D59049" w:rsidR="00D607B2" w:rsidRDefault="00D607B2" w:rsidP="00DE6023">
      <w:pPr>
        <w:pStyle w:val="ListParagraph"/>
        <w:numPr>
          <w:ilvl w:val="0"/>
          <w:numId w:val="2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Јавна предузећа</w:t>
      </w:r>
    </w:p>
    <w:p w14:paraId="5431C7A9" w14:textId="7837C1BC" w:rsidR="00D607B2" w:rsidRDefault="00D607B2" w:rsidP="00DE6023">
      <w:pPr>
        <w:pStyle w:val="ListParagraph"/>
        <w:numPr>
          <w:ilvl w:val="0"/>
          <w:numId w:val="2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Приватна предузећа и компаније</w:t>
      </w:r>
    </w:p>
    <w:p w14:paraId="2A0A6F36" w14:textId="2D11FCC0" w:rsidR="00B03803" w:rsidRDefault="00D607B2" w:rsidP="00DE6023">
      <w:pPr>
        <w:pStyle w:val="ListParagraph"/>
        <w:numPr>
          <w:ilvl w:val="0"/>
          <w:numId w:val="21"/>
        </w:numPr>
        <w:shd w:val="clear" w:color="auto" w:fill="F8ECEC"/>
        <w:jc w:val="both"/>
        <w:rPr>
          <w:b/>
          <w:bCs/>
          <w:lang w:val="sr-Cyrl-RS"/>
        </w:rPr>
      </w:pPr>
      <w:r>
        <w:rPr>
          <w:b/>
          <w:bCs/>
          <w:lang w:val="sr-Cyrl-RS"/>
        </w:rPr>
        <w:t>Удружења грађана</w:t>
      </w:r>
    </w:p>
    <w:p w14:paraId="34C15C62" w14:textId="77777777" w:rsidR="00DE6023" w:rsidRPr="00DE6023" w:rsidRDefault="00DE6023" w:rsidP="00DE6023">
      <w:pPr>
        <w:pStyle w:val="ListParagraph"/>
        <w:ind w:left="360"/>
        <w:jc w:val="both"/>
        <w:rPr>
          <w:b/>
          <w:bCs/>
          <w:lang w:val="sr-Cyrl-RS"/>
        </w:rPr>
      </w:pPr>
    </w:p>
    <w:p w14:paraId="0EC8A1F2" w14:textId="2B43A64A" w:rsidR="007769F5" w:rsidRPr="002A2351" w:rsidRDefault="00050CB6" w:rsidP="007769F5">
      <w:pPr>
        <w:shd w:val="clear" w:color="auto" w:fill="BDD6EE" w:themeFill="accent1" w:themeFillTint="6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Које активности неће бити подржане Програмом?</w:t>
      </w:r>
    </w:p>
    <w:p w14:paraId="1999D603" w14:textId="707C6D5B" w:rsidR="001E1C06" w:rsidRPr="000825C6" w:rsidRDefault="001E1C06" w:rsidP="0055618C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825C6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Програмом неће бити подржане следеће активности: </w:t>
      </w:r>
    </w:p>
    <w:p w14:paraId="3DB3F0C8" w14:textId="77777777" w:rsidR="00025A8D" w:rsidRDefault="001E1C06" w:rsidP="00025A8D">
      <w:pPr>
        <w:shd w:val="clear" w:color="auto" w:fill="F8ECEC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1C06">
        <w:rPr>
          <w:rFonts w:ascii="Times New Roman" w:eastAsia="Times New Roman" w:hAnsi="Times New Roman" w:cs="Times New Roman"/>
          <w:sz w:val="24"/>
          <w:szCs w:val="24"/>
          <w:lang w:val="sr-Latn-RS"/>
        </w:rPr>
        <w:t>-</w:t>
      </w:r>
      <w:r w:rsidRPr="001E1C06">
        <w:rPr>
          <w:rFonts w:ascii="Times New Roman" w:hAnsi="Times New Roman" w:cs="Times New Roman"/>
          <w:sz w:val="24"/>
          <w:szCs w:val="24"/>
        </w:rPr>
        <w:t xml:space="preserve"> </w:t>
      </w:r>
      <w:r w:rsidR="00025A8D">
        <w:rPr>
          <w:rFonts w:ascii="Times New Roman" w:hAnsi="Times New Roman" w:cs="Times New Roman"/>
          <w:sz w:val="24"/>
          <w:szCs w:val="24"/>
        </w:rPr>
        <w:t>набавка опреме намењена искључиво побољшању услова рада запослених</w:t>
      </w:r>
    </w:p>
    <w:p w14:paraId="3B28EB45" w14:textId="1342C7F9" w:rsidR="001E1C06" w:rsidRDefault="00025A8D" w:rsidP="00025A8D">
      <w:pPr>
        <w:shd w:val="clear" w:color="auto" w:fill="F8ECEC"/>
        <w:spacing w:after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E1C06" w:rsidRPr="00025A8D">
        <w:rPr>
          <w:rFonts w:ascii="Times New Roman" w:hAnsi="Times New Roman" w:cs="Times New Roman"/>
          <w:sz w:val="24"/>
          <w:szCs w:val="24"/>
        </w:rPr>
        <w:t>активности усмерене ка промоцији политичких странака или ставова</w:t>
      </w:r>
      <w:r w:rsidR="001E1C06" w:rsidRPr="00025A8D">
        <w:t xml:space="preserve"> </w:t>
      </w:r>
    </w:p>
    <w:p w14:paraId="03FE5023" w14:textId="35EBA049" w:rsidR="004E7EB9" w:rsidRPr="00025A8D" w:rsidRDefault="004E7EB9" w:rsidP="00025A8D">
      <w:pPr>
        <w:shd w:val="clear" w:color="auto" w:fill="F8ECEC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- </w:t>
      </w:r>
      <w:r w:rsidRPr="00902CFA">
        <w:rPr>
          <w:rFonts w:ascii="Times New Roman" w:hAnsi="Times New Roman" w:cs="Times New Roman"/>
          <w:sz w:val="24"/>
          <w:szCs w:val="24"/>
        </w:rPr>
        <w:t>активности усмерене ка промоцији верских и религијских заједница или ставова</w:t>
      </w:r>
    </w:p>
    <w:p w14:paraId="2BD67BE7" w14:textId="77777777" w:rsidR="001E1C06" w:rsidRDefault="001E1C06" w:rsidP="001E1C06">
      <w:pPr>
        <w:shd w:val="clear" w:color="auto" w:fill="F8ECEC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-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активности усмерене ка стицању профита </w:t>
      </w:r>
    </w:p>
    <w:p w14:paraId="5E5C0B7B" w14:textId="36C5A0AA" w:rsidR="001E1C06" w:rsidRDefault="001E1C06" w:rsidP="001E1C06">
      <w:pPr>
        <w:shd w:val="clear" w:color="auto" w:fill="F8ECEC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-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индивидуална спонзорства за учествовање у радионицама, семинарима, конференцијама или конгресима, </w:t>
      </w:r>
      <w:r w:rsidR="004E7EB9">
        <w:rPr>
          <w:rFonts w:ascii="Times New Roman" w:eastAsia="Times New Roman" w:hAnsi="Times New Roman" w:cs="Times New Roman"/>
          <w:sz w:val="24"/>
          <w:szCs w:val="24"/>
        </w:rPr>
        <w:t xml:space="preserve">котизације,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стипендије за </w:t>
      </w:r>
      <w:r w:rsidR="00050CB6">
        <w:rPr>
          <w:rFonts w:ascii="Times New Roman" w:eastAsia="Times New Roman" w:hAnsi="Times New Roman" w:cs="Times New Roman"/>
          <w:sz w:val="24"/>
          <w:szCs w:val="24"/>
        </w:rPr>
        <w:t>ученике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или обуку запослених у </w:t>
      </w:r>
      <w:r w:rsidR="00050CB6">
        <w:rPr>
          <w:rFonts w:ascii="Times New Roman" w:eastAsia="Times New Roman" w:hAnsi="Times New Roman" w:cs="Times New Roman"/>
          <w:sz w:val="24"/>
          <w:szCs w:val="24"/>
        </w:rPr>
        <w:t>настави</w:t>
      </w:r>
    </w:p>
    <w:p w14:paraId="0D972CAA" w14:textId="3E37BEBB" w:rsidR="001E1C06" w:rsidRDefault="001E1C06" w:rsidP="00DD4740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- </w:t>
      </w:r>
      <w:r w:rsidR="002C54C1">
        <w:rPr>
          <w:rFonts w:ascii="Times New Roman" w:eastAsia="Times New Roman" w:hAnsi="Times New Roman" w:cs="Times New Roman"/>
          <w:sz w:val="24"/>
          <w:szCs w:val="24"/>
        </w:rPr>
        <w:t xml:space="preserve">активности усмерене на реализацију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догађај</w:t>
      </w:r>
      <w:r w:rsidR="002C54C1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, као што су округли столови, концерти, филмови, годишњице, излети, објављивање књига, </w:t>
      </w:r>
      <w:r w:rsidR="004E7EB9">
        <w:rPr>
          <w:rFonts w:ascii="Times New Roman" w:eastAsia="Times New Roman" w:hAnsi="Times New Roman" w:cs="Times New Roman"/>
          <w:sz w:val="24"/>
          <w:szCs w:val="24"/>
        </w:rPr>
        <w:t xml:space="preserve">монографија,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брошура, часописа и слично </w:t>
      </w:r>
    </w:p>
    <w:p w14:paraId="7B9938F7" w14:textId="77777777" w:rsidR="001E1C06" w:rsidRPr="002A2351" w:rsidRDefault="001E1C06" w:rsidP="00DD4740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-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активности које су већ финансиране из других извора у оквиру нафтно-гасног сектора </w:t>
      </w:r>
    </w:p>
    <w:p w14:paraId="696FB45A" w14:textId="4E7DBF36" w:rsidR="001E1C06" w:rsidRPr="002A2351" w:rsidRDefault="001E1C06" w:rsidP="00DD4740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-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куповина </w:t>
      </w:r>
      <w:r w:rsidR="002C54C1">
        <w:rPr>
          <w:rFonts w:ascii="Times New Roman" w:eastAsia="Times New Roman" w:hAnsi="Times New Roman" w:cs="Times New Roman"/>
          <w:sz w:val="24"/>
          <w:szCs w:val="24"/>
        </w:rPr>
        <w:t xml:space="preserve">непокретности </w:t>
      </w:r>
    </w:p>
    <w:p w14:paraId="6B1A13E7" w14:textId="42E6EBFE" w:rsidR="003F7F93" w:rsidRPr="00224EA5" w:rsidRDefault="001E1C06" w:rsidP="00DD4740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-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куповина опреме која не служи спровођењу пројектних активности и није у вези с пројектним активностима </w:t>
      </w:r>
    </w:p>
    <w:p w14:paraId="627A6F8A" w14:textId="77777777" w:rsidR="00214B3F" w:rsidRPr="002A2351" w:rsidRDefault="00214B3F" w:rsidP="00DD47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15ED42" w14:textId="77777777" w:rsidR="007769F5" w:rsidRPr="002A2351" w:rsidRDefault="007769F5" w:rsidP="007769F5">
      <w:pPr>
        <w:shd w:val="clear" w:color="auto" w:fill="BDD6EE" w:themeFill="accent1" w:themeFillTint="6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b/>
          <w:sz w:val="24"/>
          <w:szCs w:val="24"/>
        </w:rPr>
        <w:t>Колико пројеката један носилац може</w:t>
      </w:r>
      <w:r w:rsidR="00A1122A">
        <w:rPr>
          <w:rFonts w:ascii="Times New Roman" w:eastAsia="Times New Roman" w:hAnsi="Times New Roman" w:cs="Times New Roman"/>
          <w:b/>
          <w:sz w:val="24"/>
          <w:szCs w:val="24"/>
        </w:rPr>
        <w:t xml:space="preserve"> да</w:t>
      </w:r>
      <w:r w:rsidRPr="002A2351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пријави? </w:t>
      </w:r>
    </w:p>
    <w:p w14:paraId="7A3BB492" w14:textId="71FCE5D1" w:rsidR="001E1C06" w:rsidRDefault="001E1C06" w:rsidP="00F54CB2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>Свак</w:t>
      </w:r>
      <w:r w:rsidR="003630A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1B2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615E">
        <w:rPr>
          <w:rFonts w:ascii="Times New Roman" w:eastAsia="Times New Roman" w:hAnsi="Times New Roman" w:cs="Times New Roman"/>
          <w:sz w:val="24"/>
          <w:szCs w:val="24"/>
        </w:rPr>
        <w:t>јавна</w:t>
      </w:r>
      <w:r w:rsidR="001B20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установа може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пријави </w:t>
      </w:r>
      <w:r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>само један пројекат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за реализацију у 20</w:t>
      </w:r>
      <w:r w:rsidR="001B201C">
        <w:rPr>
          <w:rFonts w:ascii="Times New Roman" w:eastAsia="Times New Roman" w:hAnsi="Times New Roman" w:cs="Times New Roman"/>
          <w:sz w:val="24"/>
          <w:szCs w:val="24"/>
        </w:rPr>
        <w:t>2</w:t>
      </w:r>
      <w:r w:rsidR="0006615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. години у својству носиоца пројекта. </w:t>
      </w:r>
      <w:r w:rsidR="00A1122A">
        <w:rPr>
          <w:rFonts w:ascii="Times New Roman" w:eastAsia="Times New Roman" w:hAnsi="Times New Roman" w:cs="Times New Roman"/>
          <w:sz w:val="24"/>
          <w:szCs w:val="24"/>
        </w:rPr>
        <w:t>Јед</w:t>
      </w:r>
      <w:r w:rsidR="000825C6">
        <w:rPr>
          <w:rFonts w:ascii="Times New Roman" w:eastAsia="Times New Roman" w:hAnsi="Times New Roman" w:cs="Times New Roman"/>
          <w:sz w:val="24"/>
          <w:szCs w:val="24"/>
        </w:rPr>
        <w:t>ан</w:t>
      </w:r>
      <w:r w:rsidR="00A1122A">
        <w:rPr>
          <w:rFonts w:ascii="Times New Roman" w:eastAsia="Times New Roman" w:hAnsi="Times New Roman" w:cs="Times New Roman"/>
          <w:sz w:val="24"/>
          <w:szCs w:val="24"/>
        </w:rPr>
        <w:t xml:space="preserve"> пројек</w:t>
      </w:r>
      <w:r w:rsidR="000825C6">
        <w:rPr>
          <w:rFonts w:ascii="Times New Roman" w:eastAsia="Times New Roman" w:hAnsi="Times New Roman" w:cs="Times New Roman"/>
          <w:sz w:val="24"/>
          <w:szCs w:val="24"/>
        </w:rPr>
        <w:t>ат</w:t>
      </w:r>
      <w:r w:rsidR="00A1122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122A" w:rsidRPr="000661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може обухватити </w:t>
      </w:r>
      <w:r w:rsidR="002045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једну или више </w:t>
      </w:r>
      <w:r w:rsidR="000825C6" w:rsidRPr="0006615E">
        <w:rPr>
          <w:rFonts w:ascii="Times New Roman" w:eastAsia="Times New Roman" w:hAnsi="Times New Roman" w:cs="Times New Roman"/>
          <w:b/>
          <w:bCs/>
          <w:sz w:val="24"/>
          <w:szCs w:val="24"/>
        </w:rPr>
        <w:t>врст</w:t>
      </w:r>
      <w:r w:rsidR="004D6454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0825C6" w:rsidRPr="0006615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активности</w:t>
      </w:r>
      <w:r w:rsidR="000825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825C6">
        <w:rPr>
          <w:rFonts w:ascii="Times New Roman" w:eastAsia="Times New Roman" w:hAnsi="Times New Roman" w:cs="Times New Roman"/>
          <w:sz w:val="24"/>
          <w:szCs w:val="24"/>
        </w:rPr>
        <w:t>предвиђен</w:t>
      </w:r>
      <w:r w:rsidR="00FF5DBD">
        <w:rPr>
          <w:rFonts w:ascii="Times New Roman" w:eastAsia="Times New Roman" w:hAnsi="Times New Roman" w:cs="Times New Roman"/>
          <w:sz w:val="24"/>
          <w:szCs w:val="24"/>
        </w:rPr>
        <w:t>их</w:t>
      </w:r>
      <w:proofErr w:type="spellEnd"/>
      <w:r w:rsidR="000825C6">
        <w:rPr>
          <w:rFonts w:ascii="Times New Roman" w:eastAsia="Times New Roman" w:hAnsi="Times New Roman" w:cs="Times New Roman"/>
          <w:sz w:val="24"/>
          <w:szCs w:val="24"/>
        </w:rPr>
        <w:t xml:space="preserve"> конкурсом</w:t>
      </w:r>
      <w:r w:rsidR="0006615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F8B3CB3" w14:textId="67D2AF1E" w:rsidR="003F7F93" w:rsidRDefault="00204588" w:rsidP="004220E1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04588">
        <w:rPr>
          <w:rFonts w:ascii="Times New Roman" w:eastAsia="Times New Roman" w:hAnsi="Times New Roman" w:cs="Times New Roman"/>
          <w:b/>
          <w:bCs/>
          <w:sz w:val="24"/>
          <w:szCs w:val="24"/>
        </w:rPr>
        <w:t>НАПОМЕНА:</w:t>
      </w:r>
      <w:r w:rsidRPr="002045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0458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предност ће имати пројекти који својим активностима решавају одређени проблем установе у целости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,</w:t>
      </w:r>
      <w:r w:rsidRPr="002045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пример: </w:t>
      </w:r>
      <w:r w:rsidRPr="002045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комплетно сређени и/или опремљени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простори (учионице, чекаонице, амбуланте, ординације, дечији простори у спортским и установама културе и др.);</w:t>
      </w:r>
      <w:r w:rsidRPr="002045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замењена столарија или инсталације, решени сви недостаци дела установе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који представљају целину намењену за боравак деце</w:t>
      </w:r>
      <w:r w:rsidR="004220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; уређење </w:t>
      </w:r>
      <w:r w:rsidR="005241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простора на отвореном </w:t>
      </w:r>
      <w:r w:rsidR="004220E1">
        <w:rPr>
          <w:rFonts w:ascii="Times New Roman" w:eastAsia="Times New Roman" w:hAnsi="Times New Roman" w:cs="Times New Roman"/>
          <w:b/>
          <w:bCs/>
          <w:sz w:val="24"/>
          <w:szCs w:val="24"/>
        </w:rPr>
        <w:t>као јединствене целине</w:t>
      </w:r>
      <w:r w:rsidR="005241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друго. </w:t>
      </w:r>
    </w:p>
    <w:p w14:paraId="315658EE" w14:textId="77777777" w:rsidR="00F54CB2" w:rsidRPr="005E7CC1" w:rsidRDefault="00F54CB2" w:rsidP="001E1C0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14:paraId="7BA47C03" w14:textId="77777777" w:rsidR="001E1C06" w:rsidRPr="003F7F93" w:rsidRDefault="003F7F93" w:rsidP="006E7FF4">
      <w:pPr>
        <w:shd w:val="clear" w:color="auto" w:fill="BDD6EE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7F93">
        <w:rPr>
          <w:rFonts w:ascii="Times New Roman" w:eastAsia="Times New Roman" w:hAnsi="Times New Roman" w:cs="Times New Roman"/>
          <w:b/>
          <w:sz w:val="24"/>
          <w:szCs w:val="24"/>
        </w:rPr>
        <w:t>Информације о пријавној документацији</w:t>
      </w:r>
    </w:p>
    <w:p w14:paraId="7262B895" w14:textId="1F1A3785" w:rsidR="003F7F93" w:rsidRPr="003F7F93" w:rsidRDefault="003F7F93" w:rsidP="003F7F93">
      <w:pPr>
        <w:shd w:val="clear" w:color="auto" w:fill="F8ECEC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7F93">
        <w:rPr>
          <w:rFonts w:ascii="Times New Roman" w:hAnsi="Times New Roman" w:cs="Times New Roman"/>
          <w:sz w:val="24"/>
          <w:szCs w:val="24"/>
        </w:rPr>
        <w:t>Пријава за програм Заједници заједно подразумева достављање следеће обавезне документације:</w:t>
      </w:r>
    </w:p>
    <w:p w14:paraId="50503087" w14:textId="27F77C3B" w:rsidR="003F7F93" w:rsidRPr="0055618C" w:rsidRDefault="0055618C" w:rsidP="0055618C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F7F93" w:rsidRPr="0055618C">
        <w:rPr>
          <w:rFonts w:ascii="Times New Roman" w:hAnsi="Times New Roman" w:cs="Times New Roman"/>
          <w:sz w:val="24"/>
          <w:szCs w:val="24"/>
        </w:rPr>
        <w:t>попуњен пријавни формулар</w:t>
      </w:r>
    </w:p>
    <w:p w14:paraId="7157265B" w14:textId="272A696D" w:rsidR="003F7F93" w:rsidRPr="0055618C" w:rsidRDefault="0055618C" w:rsidP="0055618C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F7F93" w:rsidRPr="0055618C">
        <w:rPr>
          <w:rFonts w:ascii="Times New Roman" w:hAnsi="Times New Roman" w:cs="Times New Roman"/>
          <w:sz w:val="24"/>
          <w:szCs w:val="24"/>
        </w:rPr>
        <w:t>попуњен образац буџета</w:t>
      </w:r>
    </w:p>
    <w:p w14:paraId="37677682" w14:textId="03440D62" w:rsidR="003F7F93" w:rsidRPr="0055618C" w:rsidRDefault="0055618C" w:rsidP="0055618C">
      <w:pPr>
        <w:shd w:val="clear" w:color="auto" w:fill="F8ECEC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0" w:name="_Hlk31277456"/>
      <w:r w:rsidR="003F7F93" w:rsidRPr="0055618C">
        <w:rPr>
          <w:rFonts w:ascii="Times New Roman" w:hAnsi="Times New Roman" w:cs="Times New Roman"/>
          <w:sz w:val="24"/>
          <w:szCs w:val="24"/>
        </w:rPr>
        <w:t>попуњено овлашћење за координатора пројекта (када координатор није и одговорно/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7F93" w:rsidRPr="0055618C">
        <w:rPr>
          <w:rFonts w:ascii="Times New Roman" w:hAnsi="Times New Roman" w:cs="Times New Roman"/>
          <w:sz w:val="24"/>
          <w:szCs w:val="24"/>
        </w:rPr>
        <w:t>овлашћено лице установе)</w:t>
      </w:r>
      <w:bookmarkEnd w:id="0"/>
    </w:p>
    <w:p w14:paraId="62755F5F" w14:textId="5B68FE1D" w:rsidR="00050CB6" w:rsidRPr="0055618C" w:rsidRDefault="0055618C" w:rsidP="0055618C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bookmarkStart w:id="1" w:name="_Hlk31277249"/>
      <w:r w:rsidR="003F7F93" w:rsidRPr="0055618C">
        <w:rPr>
          <w:rFonts w:ascii="Times New Roman" w:hAnsi="Times New Roman" w:cs="Times New Roman"/>
          <w:sz w:val="24"/>
          <w:szCs w:val="24"/>
        </w:rPr>
        <w:t>пр</w:t>
      </w:r>
      <w:r w:rsidR="007F58C9">
        <w:rPr>
          <w:rFonts w:ascii="Times New Roman" w:hAnsi="Times New Roman" w:cs="Times New Roman"/>
          <w:sz w:val="24"/>
          <w:szCs w:val="24"/>
        </w:rPr>
        <w:t>едрачун</w:t>
      </w:r>
      <w:r w:rsidR="003F7F93" w:rsidRPr="0055618C">
        <w:rPr>
          <w:rFonts w:ascii="Times New Roman" w:hAnsi="Times New Roman" w:cs="Times New Roman"/>
          <w:sz w:val="24"/>
          <w:szCs w:val="24"/>
        </w:rPr>
        <w:t xml:space="preserve"> за набавку опреме</w:t>
      </w:r>
      <w:r w:rsidR="007F58C9">
        <w:rPr>
          <w:rFonts w:ascii="Times New Roman" w:hAnsi="Times New Roman" w:cs="Times New Roman"/>
          <w:sz w:val="24"/>
          <w:szCs w:val="24"/>
        </w:rPr>
        <w:t>/услуга</w:t>
      </w:r>
    </w:p>
    <w:p w14:paraId="6C1FAFD9" w14:textId="290B139B" w:rsidR="0055618C" w:rsidRDefault="0055618C" w:rsidP="0055618C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618C">
        <w:rPr>
          <w:rFonts w:ascii="Times New Roman" w:hAnsi="Times New Roman" w:cs="Times New Roman"/>
          <w:sz w:val="24"/>
          <w:szCs w:val="24"/>
        </w:rPr>
        <w:t xml:space="preserve">предмер и предрачун за </w:t>
      </w:r>
      <w:r w:rsidR="007F58C9">
        <w:rPr>
          <w:rFonts w:ascii="Times New Roman" w:hAnsi="Times New Roman" w:cs="Times New Roman"/>
          <w:sz w:val="24"/>
          <w:szCs w:val="24"/>
        </w:rPr>
        <w:t>извођење</w:t>
      </w:r>
      <w:r w:rsidRPr="0055618C">
        <w:rPr>
          <w:rFonts w:ascii="Times New Roman" w:hAnsi="Times New Roman" w:cs="Times New Roman"/>
          <w:sz w:val="24"/>
          <w:szCs w:val="24"/>
        </w:rPr>
        <w:t xml:space="preserve"> радов</w:t>
      </w:r>
      <w:r w:rsidR="007F58C9">
        <w:rPr>
          <w:rFonts w:ascii="Times New Roman" w:hAnsi="Times New Roman" w:cs="Times New Roman"/>
          <w:sz w:val="24"/>
          <w:szCs w:val="24"/>
        </w:rPr>
        <w:t>а</w:t>
      </w:r>
    </w:p>
    <w:p w14:paraId="3812472A" w14:textId="3FC9EF50" w:rsidR="007F58C9" w:rsidRDefault="007F58C9" w:rsidP="0055618C">
      <w:pPr>
        <w:shd w:val="clear" w:color="auto" w:fill="F8ECEC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F58C9">
        <w:rPr>
          <w:rFonts w:ascii="Times New Roman" w:eastAsia="Calibri" w:hAnsi="Times New Roman" w:cs="Times New Roman"/>
          <w:sz w:val="24"/>
          <w:szCs w:val="24"/>
        </w:rPr>
        <w:t>сагласност локалне самоуправе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реализацију пројекта</w:t>
      </w:r>
      <w:r w:rsidRPr="007F58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(уколико је потребна)</w:t>
      </w:r>
      <w:r w:rsidR="00861947">
        <w:rPr>
          <w:rFonts w:ascii="Times New Roman" w:eastAsia="Calibri" w:hAnsi="Times New Roman" w:cs="Times New Roman"/>
          <w:sz w:val="24"/>
          <w:szCs w:val="24"/>
          <w:lang w:val="sr-Latn-RS"/>
        </w:rPr>
        <w:t xml:space="preserve"> </w:t>
      </w:r>
      <w:r w:rsidR="00861947">
        <w:rPr>
          <w:rFonts w:ascii="Times New Roman" w:eastAsia="Calibri" w:hAnsi="Times New Roman" w:cs="Times New Roman"/>
          <w:sz w:val="24"/>
          <w:szCs w:val="24"/>
        </w:rPr>
        <w:t>на меморандуму органа који је издаје са печатом и потписом одговорног лица</w:t>
      </w:r>
    </w:p>
    <w:p w14:paraId="21C28E83" w14:textId="7EE8AA66" w:rsidR="00DD0F57" w:rsidRPr="00861947" w:rsidRDefault="00DD0F57" w:rsidP="0055618C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Pr="00DD0F57">
        <w:rPr>
          <w:rFonts w:ascii="Times New Roman" w:eastAsia="Calibri" w:hAnsi="Times New Roman" w:cs="Times New Roman"/>
          <w:sz w:val="24"/>
          <w:szCs w:val="24"/>
        </w:rPr>
        <w:t>агласност Завода за заштиту споменика културе је документ који издаје Завод за заштиту споменика културе надлежан за одређени Град/Општину. Овај документ је обавезан за све установе које планирају да аплицирају извођењем радова на објекту, а чији су објекти под заштитом</w:t>
      </w:r>
    </w:p>
    <w:p w14:paraId="2CE26BC6" w14:textId="118B5D5B" w:rsidR="0055618C" w:rsidRPr="0055618C" w:rsidRDefault="0055618C" w:rsidP="0055618C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5618C">
        <w:rPr>
          <w:rFonts w:ascii="Times New Roman" w:hAnsi="Times New Roman" w:cs="Times New Roman"/>
          <w:sz w:val="24"/>
          <w:szCs w:val="24"/>
        </w:rPr>
        <w:t xml:space="preserve">фото документација </w:t>
      </w:r>
      <w:r w:rsidR="007F58C9">
        <w:rPr>
          <w:rFonts w:ascii="Times New Roman" w:hAnsi="Times New Roman" w:cs="Times New Roman"/>
          <w:sz w:val="24"/>
          <w:szCs w:val="24"/>
        </w:rPr>
        <w:t xml:space="preserve">постојећег стања предмета предложеног пројекта </w:t>
      </w:r>
      <w:r w:rsidR="0044294F">
        <w:rPr>
          <w:rFonts w:ascii="Times New Roman" w:hAnsi="Times New Roman" w:cs="Times New Roman"/>
          <w:sz w:val="24"/>
          <w:szCs w:val="24"/>
        </w:rPr>
        <w:t>(осим уколико се предлог пројекта односи на уређење и/или опремање потпуно новог простора који установа до овог конкурса није имала)</w:t>
      </w:r>
    </w:p>
    <w:bookmarkEnd w:id="1"/>
    <w:p w14:paraId="22589FC7" w14:textId="4BF7A74D" w:rsidR="0055618C" w:rsidRDefault="0044294F" w:rsidP="003F7F93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Предрачуни </w:t>
      </w:r>
      <w:r w:rsidR="00B03803">
        <w:rPr>
          <w:rFonts w:ascii="Times New Roman" w:hAnsi="Times New Roman" w:cs="Times New Roman"/>
          <w:sz w:val="24"/>
          <w:szCs w:val="24"/>
        </w:rPr>
        <w:t>за опрему</w:t>
      </w:r>
      <w:r w:rsidR="003F7F93" w:rsidRPr="003F7F93">
        <w:rPr>
          <w:rFonts w:ascii="Times New Roman" w:hAnsi="Times New Roman" w:cs="Times New Roman"/>
          <w:sz w:val="24"/>
          <w:szCs w:val="24"/>
        </w:rPr>
        <w:t xml:space="preserve"> морају да буду издат</w:t>
      </w:r>
      <w:r w:rsidR="00BE70C8">
        <w:rPr>
          <w:rFonts w:ascii="Times New Roman" w:hAnsi="Times New Roman" w:cs="Times New Roman"/>
          <w:sz w:val="24"/>
          <w:szCs w:val="24"/>
        </w:rPr>
        <w:t>и</w:t>
      </w:r>
      <w:r w:rsidR="003F7F93" w:rsidRPr="003F7F93">
        <w:rPr>
          <w:rFonts w:ascii="Times New Roman" w:hAnsi="Times New Roman" w:cs="Times New Roman"/>
          <w:sz w:val="24"/>
          <w:szCs w:val="24"/>
        </w:rPr>
        <w:t xml:space="preserve"> од овлашћеног добављача/дистрибутера, односно од добављача регистрованог за продају робе</w:t>
      </w:r>
      <w:r>
        <w:rPr>
          <w:rFonts w:ascii="Times New Roman" w:hAnsi="Times New Roman" w:cs="Times New Roman"/>
          <w:sz w:val="24"/>
          <w:szCs w:val="24"/>
        </w:rPr>
        <w:t>/извршење услуга</w:t>
      </w:r>
      <w:r w:rsidR="003F7F93" w:rsidRPr="003F7F93">
        <w:rPr>
          <w:rFonts w:ascii="Times New Roman" w:hAnsi="Times New Roman" w:cs="Times New Roman"/>
          <w:sz w:val="24"/>
          <w:szCs w:val="24"/>
        </w:rPr>
        <w:t xml:space="preserve"> кој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F7F93" w:rsidRPr="003F7F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3F7F93" w:rsidRPr="003F7F93">
        <w:rPr>
          <w:rFonts w:ascii="Times New Roman" w:hAnsi="Times New Roman" w:cs="Times New Roman"/>
          <w:sz w:val="24"/>
          <w:szCs w:val="24"/>
        </w:rPr>
        <w:t xml:space="preserve"> предмет пројекта. </w:t>
      </w:r>
    </w:p>
    <w:p w14:paraId="2BEBC5B3" w14:textId="6D3B5DA7" w:rsidR="003F7F93" w:rsidRPr="00E8453D" w:rsidRDefault="0055618C" w:rsidP="00F54CB2">
      <w:pPr>
        <w:shd w:val="clear" w:color="auto" w:fill="F8ECEC"/>
        <w:spacing w:after="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5618C">
        <w:rPr>
          <w:rFonts w:ascii="Times New Roman" w:hAnsi="Times New Roman" w:cs="Times New Roman"/>
          <w:sz w:val="24"/>
          <w:szCs w:val="24"/>
        </w:rPr>
        <w:t>редмер и предрачун</w:t>
      </w:r>
      <w:r w:rsidR="0044294F">
        <w:rPr>
          <w:rFonts w:ascii="Times New Roman" w:hAnsi="Times New Roman" w:cs="Times New Roman"/>
          <w:sz w:val="24"/>
          <w:szCs w:val="24"/>
        </w:rPr>
        <w:t xml:space="preserve"> за извођење</w:t>
      </w:r>
      <w:r w:rsidR="00B03803">
        <w:rPr>
          <w:rFonts w:ascii="Times New Roman" w:hAnsi="Times New Roman" w:cs="Times New Roman"/>
          <w:sz w:val="24"/>
          <w:szCs w:val="24"/>
        </w:rPr>
        <w:t xml:space="preserve"> </w:t>
      </w:r>
      <w:r w:rsidRPr="0055618C">
        <w:rPr>
          <w:rFonts w:ascii="Times New Roman" w:hAnsi="Times New Roman" w:cs="Times New Roman"/>
          <w:sz w:val="24"/>
          <w:szCs w:val="24"/>
        </w:rPr>
        <w:t>радова</w:t>
      </w:r>
      <w:r w:rsidR="00B03803">
        <w:rPr>
          <w:rFonts w:ascii="Times New Roman" w:hAnsi="Times New Roman" w:cs="Times New Roman"/>
          <w:sz w:val="24"/>
          <w:szCs w:val="24"/>
        </w:rPr>
        <w:t xml:space="preserve"> </w:t>
      </w:r>
      <w:r w:rsidRPr="0055618C">
        <w:rPr>
          <w:rFonts w:ascii="Times New Roman" w:hAnsi="Times New Roman" w:cs="Times New Roman"/>
          <w:sz w:val="24"/>
          <w:szCs w:val="24"/>
        </w:rPr>
        <w:t>мора да буде издат од лиценцираног извођача радова или пројектанта</w:t>
      </w:r>
      <w:r w:rsidR="00C4785E">
        <w:rPr>
          <w:rFonts w:ascii="Times New Roman" w:hAnsi="Times New Roman" w:cs="Times New Roman"/>
          <w:sz w:val="24"/>
          <w:szCs w:val="24"/>
        </w:rPr>
        <w:t>.</w:t>
      </w:r>
    </w:p>
    <w:p w14:paraId="0F0C21FF" w14:textId="77777777" w:rsidR="003F7F93" w:rsidRPr="003F7F93" w:rsidRDefault="003F7F93" w:rsidP="003F7F93">
      <w:pPr>
        <w:tabs>
          <w:tab w:val="left" w:pos="1218"/>
        </w:tabs>
        <w:spacing w:after="0"/>
        <w:rPr>
          <w:rFonts w:ascii="Times New Roman" w:hAnsi="Times New Roman" w:cs="Times New Roman"/>
          <w:b/>
        </w:rPr>
      </w:pPr>
    </w:p>
    <w:p w14:paraId="5F80EF6E" w14:textId="77777777" w:rsidR="00FB6BF2" w:rsidRPr="00FB6BF2" w:rsidRDefault="00FB6BF2" w:rsidP="00FB6BF2">
      <w:pPr>
        <w:shd w:val="clear" w:color="auto" w:fill="BDD6EE" w:themeFill="accent1" w:themeFillTint="66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B6BF2">
        <w:rPr>
          <w:rFonts w:ascii="Times New Roman" w:eastAsia="Times New Roman" w:hAnsi="Times New Roman" w:cs="Times New Roman"/>
          <w:b/>
          <w:sz w:val="24"/>
          <w:szCs w:val="24"/>
        </w:rPr>
        <w:t>Који је начин пријаве?</w:t>
      </w:r>
    </w:p>
    <w:p w14:paraId="706E26D9" w14:textId="68483B59" w:rsidR="001E1C06" w:rsidRDefault="001E1C06" w:rsidP="00B36BEE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Предлог пројекта са пратећом конкурсном документацијом </w:t>
      </w:r>
      <w:r>
        <w:rPr>
          <w:rFonts w:ascii="Times New Roman" w:eastAsia="Times New Roman" w:hAnsi="Times New Roman" w:cs="Times New Roman"/>
          <w:sz w:val="24"/>
          <w:szCs w:val="24"/>
        </w:rPr>
        <w:t>се доставља искључиво путем мејл адресе</w:t>
      </w:r>
      <w:r w:rsidR="00E8453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: </w:t>
      </w:r>
      <w:hyperlink r:id="rId9" w:history="1">
        <w:r w:rsidR="00E8453D" w:rsidRPr="002D0D7F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sr-Latn-RS"/>
          </w:rPr>
          <w:t>zajednicizajedno@nis.rs</w:t>
        </w:r>
      </w:hyperlink>
      <w:r w:rsidR="00E8453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CD55582" w14:textId="1A4E997A" w:rsidR="001E1C06" w:rsidRDefault="001E1C06" w:rsidP="00B36BEE">
      <w:pPr>
        <w:shd w:val="clear" w:color="auto" w:fill="F8ECEC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CB07F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Мејл именовати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латиничном писму без квачица и наводника: </w:t>
      </w:r>
      <w:r w:rsidR="00C110F3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grad</w:t>
      </w:r>
      <w:r w:rsidR="00E8453D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_</w:t>
      </w:r>
      <w:r w:rsidR="00C110F3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nosilacprojekta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BB61E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(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назив установе) </w:t>
      </w:r>
    </w:p>
    <w:p w14:paraId="2F3E2DAD" w14:textId="77777777" w:rsidR="001E1C06" w:rsidRPr="00CB07F2" w:rsidRDefault="001E1C06" w:rsidP="00B36BEE">
      <w:pPr>
        <w:shd w:val="clear" w:color="auto" w:fill="F8ECEC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CB07F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Фајлове именовати: </w:t>
      </w:r>
    </w:p>
    <w:p w14:paraId="48783978" w14:textId="40F0D887" w:rsidR="001E1C06" w:rsidRPr="00E8453D" w:rsidRDefault="001E1C06" w:rsidP="00B36BEE">
      <w:pPr>
        <w:shd w:val="clear" w:color="auto" w:fill="F8ECEC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FF1901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пријавни формулар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</w:t>
      </w:r>
      <w:r w:rsidRPr="00FF1901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Fgrad_nazi</w:t>
      </w:r>
      <w:r w:rsidR="00E8453D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ustanove</w:t>
      </w:r>
    </w:p>
    <w:p w14:paraId="4F497A73" w14:textId="77777777" w:rsidR="00E8453D" w:rsidRDefault="001E1C06" w:rsidP="00E8453D">
      <w:pPr>
        <w:shd w:val="clear" w:color="auto" w:fill="F8ECEC"/>
        <w:jc w:val="both"/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образац буџета: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Pr="007C14B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OBgrad_naziv</w:t>
      </w:r>
      <w:r w:rsidR="00E8453D" w:rsidRPr="007C14B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ustanove</w:t>
      </w:r>
      <w:r w:rsidR="00E8453D" w:rsidRPr="00E8453D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RS"/>
        </w:rPr>
        <w:t xml:space="preserve"> </w:t>
      </w:r>
    </w:p>
    <w:p w14:paraId="0CE90A1D" w14:textId="710E5E6D" w:rsidR="00E8453D" w:rsidRPr="00E8453D" w:rsidRDefault="00E8453D" w:rsidP="00E8453D">
      <w:pPr>
        <w:shd w:val="clear" w:color="auto" w:fill="F8ECEC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8453D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RS"/>
        </w:rPr>
        <w:t>овлашћење за координатора</w:t>
      </w:r>
      <w:r w:rsidRPr="00E8453D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: OKgrad_ nazivustanove</w:t>
      </w:r>
    </w:p>
    <w:p w14:paraId="47417B4C" w14:textId="075683D5" w:rsidR="001E1C06" w:rsidRPr="00E8453D" w:rsidRDefault="00E8453D" w:rsidP="00B36BEE">
      <w:pPr>
        <w:shd w:val="clear" w:color="auto" w:fill="F8ECEC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8453D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предрачун за опрему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PDOgrad_nazivustanove</w:t>
      </w:r>
    </w:p>
    <w:p w14:paraId="2262144C" w14:textId="2AEA332F" w:rsidR="00E8453D" w:rsidRDefault="00E8453D" w:rsidP="00B36BEE">
      <w:pPr>
        <w:shd w:val="clear" w:color="auto" w:fill="F8ECEC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8453D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ru-RU"/>
        </w:rPr>
        <w:t>предмер</w:t>
      </w:r>
      <w:r w:rsidRPr="007C14BA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RS"/>
        </w:rPr>
        <w:t xml:space="preserve"> </w:t>
      </w:r>
      <w:r w:rsidRPr="00E8453D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ru-RU"/>
        </w:rPr>
        <w:t>и</w:t>
      </w:r>
      <w:r w:rsidRPr="007C14BA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RS"/>
        </w:rPr>
        <w:t xml:space="preserve"> </w:t>
      </w:r>
      <w:r w:rsidRPr="00E8453D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ru-RU"/>
        </w:rPr>
        <w:t>предрачун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за радове</w:t>
      </w:r>
      <w:r w:rsidRPr="007C14B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: PD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R</w:t>
      </w:r>
      <w:r w:rsidRPr="007C14BA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grad_nazivustanove</w:t>
      </w:r>
    </w:p>
    <w:p w14:paraId="651B84DC" w14:textId="018F71C9" w:rsidR="00E8453D" w:rsidRDefault="00E8453D" w:rsidP="00E8453D">
      <w:pPr>
        <w:shd w:val="clear" w:color="auto" w:fill="F8ECEC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E8453D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RS"/>
        </w:rPr>
        <w:t>сагласност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града/општине или надлежног органа</w:t>
      </w:r>
      <w:r w:rsidRPr="00E8453D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RS"/>
        </w:rPr>
        <w:t>:</w:t>
      </w:r>
      <w:r w:rsidRPr="00E8453D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SGgrad_nazivustanove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(уколико је потребна)</w:t>
      </w:r>
    </w:p>
    <w:p w14:paraId="4E41A7E7" w14:textId="001D2BAB" w:rsidR="00C4435C" w:rsidRPr="00C4435C" w:rsidRDefault="00C4435C" w:rsidP="00E8453D">
      <w:pPr>
        <w:shd w:val="clear" w:color="auto" w:fill="F8ECEC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bookmarkStart w:id="2" w:name="_GoBack"/>
      <w:r w:rsidRPr="00B81171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w:t>сагласност Завода за заштиту споменика културе</w:t>
      </w:r>
      <w:bookmarkEnd w:id="2"/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 xml:space="preserve">SGZgrad_nazivustanove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>(уколико је потребна)</w:t>
      </w:r>
    </w:p>
    <w:p w14:paraId="02EB2D3B" w14:textId="6BC4EA66" w:rsidR="00E8453D" w:rsidRPr="00E8453D" w:rsidRDefault="00E8453D" w:rsidP="00E8453D">
      <w:pPr>
        <w:shd w:val="clear" w:color="auto" w:fill="F8ECEC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</w:pPr>
      <w:r w:rsidRPr="00E8453D"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RS"/>
        </w:rPr>
        <w:t>фотографије</w:t>
      </w:r>
      <w:r w:rsidRPr="00E8453D">
        <w:rPr>
          <w:rFonts w:ascii="Times New Roman" w:eastAsia="Times New Roman" w:hAnsi="Times New Roman" w:cs="Times New Roman"/>
          <w:noProof/>
          <w:sz w:val="24"/>
          <w:szCs w:val="24"/>
          <w:lang w:val="sr-Latn-RS"/>
        </w:rPr>
        <w:t>: шаљу се у .jpeg или .jpg формату без .zip и .rar фајлова</w:t>
      </w:r>
    </w:p>
    <w:p w14:paraId="3623F01F" w14:textId="77777777" w:rsidR="001E1C06" w:rsidRPr="00E8453D" w:rsidRDefault="001E1C06" w:rsidP="00B36BEE">
      <w:pPr>
        <w:shd w:val="clear" w:color="auto" w:fill="F8ECEC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8453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Пријаве послате на било који други начин осим електронским путем (нпр. факсом, поштом, лично) или на другу адресу неће бити разматране. </w:t>
      </w:r>
    </w:p>
    <w:p w14:paraId="1BBFA31D" w14:textId="77777777" w:rsidR="001E1C06" w:rsidRPr="00E8453D" w:rsidRDefault="001E1C06" w:rsidP="00B36BEE">
      <w:pPr>
        <w:shd w:val="clear" w:color="auto" w:fill="F8ECEC"/>
        <w:jc w:val="both"/>
        <w:rPr>
          <w:b/>
          <w:bCs/>
        </w:rPr>
      </w:pPr>
      <w:r w:rsidRPr="00E8453D">
        <w:rPr>
          <w:rFonts w:ascii="Times New Roman" w:eastAsia="Times New Roman" w:hAnsi="Times New Roman" w:cs="Times New Roman"/>
          <w:b/>
          <w:bCs/>
          <w:sz w:val="24"/>
          <w:szCs w:val="24"/>
        </w:rPr>
        <w:t>Компанија не преузима одговорност за послате, а недоспеле пријаве.</w:t>
      </w:r>
      <w:r w:rsidRPr="00E8453D">
        <w:rPr>
          <w:b/>
          <w:bCs/>
        </w:rPr>
        <w:t xml:space="preserve"> </w:t>
      </w:r>
    </w:p>
    <w:p w14:paraId="21E15ED0" w14:textId="55EF1E2F" w:rsidR="00FF1901" w:rsidRDefault="001E1C06" w:rsidP="00B36BEE">
      <w:pPr>
        <w:shd w:val="clear" w:color="auto" w:fill="F8ECEC"/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C54C1">
        <w:rPr>
          <w:rFonts w:ascii="Times New Roman" w:eastAsia="Times New Roman" w:hAnsi="Times New Roman" w:cs="Times New Roman"/>
          <w:b/>
          <w:sz w:val="24"/>
          <w:szCs w:val="24"/>
        </w:rPr>
        <w:t xml:space="preserve">Компанија </w:t>
      </w:r>
      <w:r w:rsidR="00FF5DBD" w:rsidRPr="002C54C1">
        <w:rPr>
          <w:rFonts w:ascii="Times New Roman" w:eastAsia="Times New Roman" w:hAnsi="Times New Roman" w:cs="Times New Roman"/>
          <w:b/>
          <w:sz w:val="24"/>
          <w:szCs w:val="24"/>
        </w:rPr>
        <w:t>ће</w:t>
      </w:r>
      <w:r w:rsidRPr="002C54C1">
        <w:rPr>
          <w:rFonts w:ascii="Times New Roman" w:eastAsia="Times New Roman" w:hAnsi="Times New Roman" w:cs="Times New Roman"/>
          <w:b/>
          <w:sz w:val="24"/>
          <w:szCs w:val="24"/>
        </w:rPr>
        <w:t xml:space="preserve"> у року од најмање </w:t>
      </w:r>
      <w:r w:rsidR="00E8453D" w:rsidRPr="002C54C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2C54C1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радна дана, потврди</w:t>
      </w:r>
      <w:r w:rsidR="00FF5DBD" w:rsidRPr="002C54C1">
        <w:rPr>
          <w:rFonts w:ascii="Times New Roman" w:eastAsia="Times New Roman" w:hAnsi="Times New Roman" w:cs="Times New Roman"/>
          <w:b/>
          <w:sz w:val="24"/>
          <w:szCs w:val="24"/>
        </w:rPr>
        <w:t>ти</w:t>
      </w:r>
      <w:r w:rsidRPr="002C54C1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пријем пријаве сваком подносиоцу.</w:t>
      </w:r>
      <w:r w:rsidR="00E913DB" w:rsidRPr="002C54C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913DB" w:rsidRPr="00FF5DBD">
        <w:rPr>
          <w:rFonts w:ascii="Times New Roman" w:eastAsia="Times New Roman" w:hAnsi="Times New Roman" w:cs="Times New Roman"/>
          <w:b/>
          <w:bCs/>
          <w:sz w:val="24"/>
          <w:szCs w:val="24"/>
        </w:rPr>
        <w:t>У случају да не добијете потврду у назначеном року, обавезно се информишите путем телефона на број 060/0212260.</w:t>
      </w:r>
    </w:p>
    <w:p w14:paraId="5DFF0BC8" w14:textId="66FD1012" w:rsidR="00B36BEE" w:rsidRPr="00E8453D" w:rsidRDefault="00B36BEE" w:rsidP="00B36BEE">
      <w:pPr>
        <w:shd w:val="clear" w:color="auto" w:fill="BDD6EE" w:themeFill="accent1" w:themeFillTint="66"/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3BB3">
        <w:rPr>
          <w:rFonts w:ascii="Times New Roman" w:eastAsia="Times New Roman" w:hAnsi="Times New Roman" w:cs="Times New Roman"/>
          <w:b/>
          <w:sz w:val="24"/>
          <w:szCs w:val="24"/>
        </w:rPr>
        <w:t>Важна напомена: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5D3BB3">
        <w:rPr>
          <w:rFonts w:ascii="Times New Roman" w:eastAsia="Times New Roman" w:hAnsi="Times New Roman" w:cs="Times New Roman"/>
          <w:b/>
          <w:sz w:val="24"/>
          <w:szCs w:val="24"/>
        </w:rPr>
        <w:t xml:space="preserve">еличина мејла </w:t>
      </w:r>
      <w:r w:rsidRPr="005D3BB3">
        <w:rPr>
          <w:rFonts w:ascii="Times New Roman" w:eastAsia="Times New Roman" w:hAnsi="Times New Roman" w:cs="Times New Roman"/>
          <w:sz w:val="24"/>
          <w:szCs w:val="24"/>
        </w:rPr>
        <w:t xml:space="preserve">са пратећом конкурсном документацијом не сме да буде већа од </w:t>
      </w:r>
      <w:r w:rsidRPr="005D3BB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E8453D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5D3BB3">
        <w:rPr>
          <w:rFonts w:ascii="Times New Roman" w:eastAsia="Times New Roman" w:hAnsi="Times New Roman" w:cs="Times New Roman"/>
          <w:b/>
          <w:sz w:val="24"/>
          <w:szCs w:val="24"/>
        </w:rPr>
        <w:t xml:space="preserve"> МБ.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Уколико документација прелази 1</w:t>
      </w:r>
      <w:r w:rsidR="00E8453D"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МБ, иста се шаље у два или више мејлова и тада се додатни мејлови именују: 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DODATAK</w:t>
      </w:r>
      <w:r w:rsidRPr="00BB61E1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grad_naziv</w:t>
      </w:r>
      <w:r w:rsidR="00E8453D">
        <w:rPr>
          <w:rFonts w:ascii="Times New Roman" w:eastAsia="Times New Roman" w:hAnsi="Times New Roman" w:cs="Times New Roman"/>
          <w:sz w:val="24"/>
          <w:szCs w:val="24"/>
          <w:lang w:val="sr-Latn-RS"/>
        </w:rPr>
        <w:t>ustanove</w:t>
      </w:r>
    </w:p>
    <w:p w14:paraId="1C73D6AB" w14:textId="77777777" w:rsidR="00E913DB" w:rsidRDefault="00E913DB" w:rsidP="001E1C06">
      <w:pPr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2FF1DE3" w14:textId="77777777" w:rsidR="002041EE" w:rsidRPr="002A2351" w:rsidRDefault="002041EE" w:rsidP="00172E5E">
      <w:pPr>
        <w:shd w:val="clear" w:color="auto" w:fill="BDD6EE" w:themeFill="accent1" w:themeFillTint="66"/>
        <w:tabs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b/>
          <w:sz w:val="24"/>
          <w:szCs w:val="24"/>
        </w:rPr>
        <w:t>Колик</w:t>
      </w:r>
      <w:r w:rsidR="00DE172B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2A2351">
        <w:rPr>
          <w:rFonts w:ascii="Times New Roman" w:eastAsia="Times New Roman" w:hAnsi="Times New Roman" w:cs="Times New Roman"/>
          <w:b/>
          <w:sz w:val="24"/>
          <w:szCs w:val="24"/>
        </w:rPr>
        <w:t xml:space="preserve"> је </w:t>
      </w:r>
      <w:r w:rsidR="00DE172B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распон </w:t>
      </w:r>
      <w:r w:rsidRPr="002A2351">
        <w:rPr>
          <w:rFonts w:ascii="Times New Roman" w:eastAsia="Times New Roman" w:hAnsi="Times New Roman" w:cs="Times New Roman"/>
          <w:b/>
          <w:sz w:val="24"/>
          <w:szCs w:val="24"/>
        </w:rPr>
        <w:t>вредност</w:t>
      </w:r>
      <w:r w:rsidR="00DE172B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2A2351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пројекта за финансирање?</w:t>
      </w:r>
      <w:r w:rsidR="00172E5E" w:rsidRPr="002A2351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6F753504" w14:textId="77777777" w:rsidR="00253819" w:rsidRDefault="00253819" w:rsidP="00253819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Latn-RS"/>
        </w:rPr>
      </w:pPr>
      <w:r w:rsidRPr="002967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Минимална вредност пројекта</w:t>
      </w:r>
      <w:r w:rsidRPr="002967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Latn-RS"/>
        </w:rPr>
        <w:t xml:space="preserve"> </w:t>
      </w:r>
      <w:r w:rsidRPr="0029677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мора бити 1</w:t>
      </w:r>
      <w:r w:rsidRPr="00280E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sr-Latn-RS"/>
        </w:rPr>
        <w:t>.</w:t>
      </w:r>
      <w:r w:rsidRPr="00280EB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000.000 динара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.</w:t>
      </w:r>
    </w:p>
    <w:p w14:paraId="6CD788E4" w14:textId="30DBBD0B" w:rsidR="00253819" w:rsidRPr="002C54C1" w:rsidRDefault="002C54C1" w:rsidP="00253819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Буџети Програма по локалним самоуправама: </w:t>
      </w:r>
    </w:p>
    <w:p w14:paraId="48A46104" w14:textId="77777777" w:rsidR="00DE6023" w:rsidRPr="00DE6023" w:rsidRDefault="00DE6023" w:rsidP="00DE6023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</w:p>
    <w:tbl>
      <w:tblPr>
        <w:tblStyle w:val="TableGrid"/>
        <w:tblW w:w="0" w:type="auto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2265"/>
        <w:gridCol w:w="2266"/>
        <w:gridCol w:w="2265"/>
        <w:gridCol w:w="2266"/>
      </w:tblGrid>
      <w:tr w:rsidR="00E8453D" w14:paraId="492B6DE1" w14:textId="77777777" w:rsidTr="00E8453D">
        <w:tc>
          <w:tcPr>
            <w:tcW w:w="2265" w:type="dxa"/>
            <w:shd w:val="clear" w:color="auto" w:fill="BDD6EE" w:themeFill="accent1" w:themeFillTint="66"/>
            <w:vAlign w:val="center"/>
          </w:tcPr>
          <w:p w14:paraId="33160AC8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Београд</w:t>
            </w:r>
          </w:p>
        </w:tc>
        <w:tc>
          <w:tcPr>
            <w:tcW w:w="2266" w:type="dxa"/>
            <w:tcBorders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14:paraId="6FA86429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23.000.000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BDD6EE" w:themeFill="accent1" w:themeFillTint="66"/>
            <w:vAlign w:val="center"/>
          </w:tcPr>
          <w:p w14:paraId="2A175A01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Чачак</w:t>
            </w:r>
          </w:p>
        </w:tc>
        <w:tc>
          <w:tcPr>
            <w:tcW w:w="2266" w:type="dxa"/>
            <w:shd w:val="clear" w:color="auto" w:fill="BDD6EE" w:themeFill="accent1" w:themeFillTint="66"/>
            <w:vAlign w:val="center"/>
          </w:tcPr>
          <w:p w14:paraId="5CE49B6C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9.000.000</w:t>
            </w:r>
          </w:p>
        </w:tc>
      </w:tr>
      <w:tr w:rsidR="00E8453D" w14:paraId="6B52805E" w14:textId="77777777" w:rsidTr="00E8453D">
        <w:tc>
          <w:tcPr>
            <w:tcW w:w="2265" w:type="dxa"/>
            <w:shd w:val="clear" w:color="auto" w:fill="BDD6EE" w:themeFill="accent1" w:themeFillTint="66"/>
            <w:vAlign w:val="center"/>
          </w:tcPr>
          <w:p w14:paraId="22231CF1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Кикинда</w:t>
            </w:r>
          </w:p>
        </w:tc>
        <w:tc>
          <w:tcPr>
            <w:tcW w:w="2266" w:type="dxa"/>
            <w:tcBorders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14:paraId="381A18FA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BDD6EE" w:themeFill="accent1" w:themeFillTint="66"/>
            <w:vAlign w:val="center"/>
          </w:tcPr>
          <w:p w14:paraId="5C3CF6FA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Србобран</w:t>
            </w:r>
          </w:p>
        </w:tc>
        <w:tc>
          <w:tcPr>
            <w:tcW w:w="2266" w:type="dxa"/>
            <w:shd w:val="clear" w:color="auto" w:fill="BDD6EE" w:themeFill="accent1" w:themeFillTint="66"/>
            <w:vAlign w:val="center"/>
          </w:tcPr>
          <w:p w14:paraId="29DBAB97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8.000.000</w:t>
            </w:r>
          </w:p>
        </w:tc>
      </w:tr>
      <w:tr w:rsidR="00E8453D" w14:paraId="73AAA06A" w14:textId="77777777" w:rsidTr="00E8453D">
        <w:tc>
          <w:tcPr>
            <w:tcW w:w="2265" w:type="dxa"/>
            <w:shd w:val="clear" w:color="auto" w:fill="BDD6EE" w:themeFill="accent1" w:themeFillTint="66"/>
            <w:vAlign w:val="center"/>
          </w:tcPr>
          <w:p w14:paraId="57137F0C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Нови Сад</w:t>
            </w:r>
          </w:p>
        </w:tc>
        <w:tc>
          <w:tcPr>
            <w:tcW w:w="2266" w:type="dxa"/>
            <w:tcBorders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14:paraId="21FDD497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BDD6EE" w:themeFill="accent1" w:themeFillTint="66"/>
            <w:vAlign w:val="center"/>
          </w:tcPr>
          <w:p w14:paraId="21D1678B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Кањижа</w:t>
            </w:r>
          </w:p>
        </w:tc>
        <w:tc>
          <w:tcPr>
            <w:tcW w:w="2266" w:type="dxa"/>
            <w:shd w:val="clear" w:color="auto" w:fill="BDD6EE" w:themeFill="accent1" w:themeFillTint="66"/>
            <w:vAlign w:val="center"/>
          </w:tcPr>
          <w:p w14:paraId="797E0C4B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8.000.000</w:t>
            </w:r>
          </w:p>
        </w:tc>
      </w:tr>
      <w:tr w:rsidR="00E8453D" w14:paraId="78DF8102" w14:textId="77777777" w:rsidTr="00E8453D">
        <w:tc>
          <w:tcPr>
            <w:tcW w:w="2265" w:type="dxa"/>
            <w:shd w:val="clear" w:color="auto" w:fill="BDD6EE" w:themeFill="accent1" w:themeFillTint="66"/>
            <w:vAlign w:val="center"/>
          </w:tcPr>
          <w:p w14:paraId="73D8F66B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Панчево</w:t>
            </w:r>
          </w:p>
        </w:tc>
        <w:tc>
          <w:tcPr>
            <w:tcW w:w="2266" w:type="dxa"/>
            <w:tcBorders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14:paraId="65726712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16.500.000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BDD6EE" w:themeFill="accent1" w:themeFillTint="66"/>
            <w:vAlign w:val="center"/>
          </w:tcPr>
          <w:p w14:paraId="70E915A5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674F">
              <w:rPr>
                <w:rFonts w:ascii="Times New Roman" w:eastAsia="Times New Roman" w:hAnsi="Times New Roman" w:cs="Times New Roman"/>
                <w:sz w:val="24"/>
                <w:szCs w:val="24"/>
              </w:rPr>
              <w:t>Пожаревац</w:t>
            </w:r>
          </w:p>
        </w:tc>
        <w:tc>
          <w:tcPr>
            <w:tcW w:w="2266" w:type="dxa"/>
            <w:shd w:val="clear" w:color="auto" w:fill="BDD6EE" w:themeFill="accent1" w:themeFillTint="66"/>
            <w:vAlign w:val="center"/>
          </w:tcPr>
          <w:p w14:paraId="38F061AA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5.000.000</w:t>
            </w:r>
          </w:p>
        </w:tc>
      </w:tr>
      <w:tr w:rsidR="00E8453D" w14:paraId="47057284" w14:textId="77777777" w:rsidTr="00E8453D">
        <w:tc>
          <w:tcPr>
            <w:tcW w:w="2265" w:type="dxa"/>
            <w:shd w:val="clear" w:color="auto" w:fill="BDD6EE" w:themeFill="accent1" w:themeFillTint="66"/>
            <w:vAlign w:val="center"/>
          </w:tcPr>
          <w:p w14:paraId="31652A28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Зрењанин</w:t>
            </w:r>
          </w:p>
        </w:tc>
        <w:tc>
          <w:tcPr>
            <w:tcW w:w="2266" w:type="dxa"/>
            <w:tcBorders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14:paraId="110F00E6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BDD6EE" w:themeFill="accent1" w:themeFillTint="66"/>
            <w:vAlign w:val="center"/>
          </w:tcPr>
          <w:p w14:paraId="07A22C28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Житиште</w:t>
            </w:r>
          </w:p>
        </w:tc>
        <w:tc>
          <w:tcPr>
            <w:tcW w:w="2266" w:type="dxa"/>
            <w:shd w:val="clear" w:color="auto" w:fill="BDD6EE" w:themeFill="accent1" w:themeFillTint="66"/>
            <w:vAlign w:val="center"/>
          </w:tcPr>
          <w:p w14:paraId="7384C1A3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5.000.000</w:t>
            </w:r>
          </w:p>
        </w:tc>
      </w:tr>
      <w:tr w:rsidR="00E8453D" w14:paraId="37704EE9" w14:textId="77777777" w:rsidTr="00E8453D">
        <w:tc>
          <w:tcPr>
            <w:tcW w:w="2265" w:type="dxa"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370705CC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Ниш</w:t>
            </w:r>
          </w:p>
        </w:tc>
        <w:tc>
          <w:tcPr>
            <w:tcW w:w="2266" w:type="dxa"/>
            <w:tcBorders>
              <w:bottom w:val="single" w:sz="4" w:space="0" w:color="auto"/>
              <w:right w:val="double" w:sz="4" w:space="0" w:color="auto"/>
            </w:tcBorders>
            <w:shd w:val="clear" w:color="auto" w:fill="BDD6EE" w:themeFill="accent1" w:themeFillTint="66"/>
            <w:vAlign w:val="center"/>
          </w:tcPr>
          <w:p w14:paraId="237646C4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6.000.000</w:t>
            </w:r>
          </w:p>
        </w:tc>
        <w:tc>
          <w:tcPr>
            <w:tcW w:w="2265" w:type="dxa"/>
            <w:tcBorders>
              <w:left w:val="double" w:sz="4" w:space="0" w:color="auto"/>
            </w:tcBorders>
            <w:shd w:val="clear" w:color="auto" w:fill="BDD6EE" w:themeFill="accent1" w:themeFillTint="66"/>
            <w:vAlign w:val="center"/>
          </w:tcPr>
          <w:p w14:paraId="0B859703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Нови Бечеј</w:t>
            </w:r>
          </w:p>
        </w:tc>
        <w:tc>
          <w:tcPr>
            <w:tcW w:w="2266" w:type="dxa"/>
            <w:shd w:val="clear" w:color="auto" w:fill="BDD6EE" w:themeFill="accent1" w:themeFillTint="66"/>
            <w:vAlign w:val="center"/>
          </w:tcPr>
          <w:p w14:paraId="1EFEFE59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7.000.000</w:t>
            </w:r>
          </w:p>
        </w:tc>
      </w:tr>
      <w:tr w:rsidR="00E8453D" w14:paraId="13D8B8D8" w14:textId="77777777" w:rsidTr="00E8453D">
        <w:tc>
          <w:tcPr>
            <w:tcW w:w="2265" w:type="dxa"/>
            <w:shd w:val="clear" w:color="auto" w:fill="BDD6EE" w:themeFill="accent1" w:themeFillTint="66"/>
            <w:vAlign w:val="center"/>
          </w:tcPr>
          <w:p w14:paraId="6A900B6C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 Градиште</w:t>
            </w:r>
          </w:p>
        </w:tc>
        <w:tc>
          <w:tcPr>
            <w:tcW w:w="2266" w:type="dxa"/>
            <w:tcBorders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331312B7" w14:textId="77777777" w:rsidR="00E8453D" w:rsidRDefault="00E8453D" w:rsidP="00CD44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5.000.000</w:t>
            </w:r>
          </w:p>
        </w:tc>
        <w:tc>
          <w:tcPr>
            <w:tcW w:w="2265" w:type="dxa"/>
            <w:tcBorders>
              <w:left w:val="single" w:sz="4" w:space="0" w:color="auto"/>
            </w:tcBorders>
            <w:shd w:val="clear" w:color="auto" w:fill="BDD6EE" w:themeFill="accent1" w:themeFillTint="66"/>
            <w:vAlign w:val="center"/>
          </w:tcPr>
          <w:p w14:paraId="7DC1C035" w14:textId="77777777" w:rsidR="00E8453D" w:rsidRPr="00EB2C35" w:rsidRDefault="00E8453D" w:rsidP="00CD4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УКУПНО:</w:t>
            </w:r>
          </w:p>
        </w:tc>
        <w:tc>
          <w:tcPr>
            <w:tcW w:w="2266" w:type="dxa"/>
            <w:shd w:val="clear" w:color="auto" w:fill="BDD6EE" w:themeFill="accent1" w:themeFillTint="66"/>
            <w:vAlign w:val="center"/>
          </w:tcPr>
          <w:p w14:paraId="0CF7A745" w14:textId="77777777" w:rsidR="00E8453D" w:rsidRPr="00EB2C35" w:rsidRDefault="00E8453D" w:rsidP="00CD44F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B2C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144.500.000</w:t>
            </w:r>
          </w:p>
        </w:tc>
      </w:tr>
    </w:tbl>
    <w:p w14:paraId="1F62E8FC" w14:textId="64C209A5" w:rsidR="0054179A" w:rsidRPr="0055618C" w:rsidRDefault="00E913DB" w:rsidP="00E913DB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2F8DCC2" w14:textId="58BF7804" w:rsidR="0055618C" w:rsidRDefault="0055618C" w:rsidP="00E913DB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Комисија током селекције</w:t>
      </w:r>
      <w:r w:rsidR="00193FF8">
        <w:rPr>
          <w:rFonts w:ascii="Times New Roman" w:eastAsia="Times New Roman" w:hAnsi="Times New Roman" w:cs="Times New Roman"/>
          <w:sz w:val="24"/>
          <w:szCs w:val="24"/>
        </w:rPr>
        <w:t>, након увида у комплетну пројектну документацију,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6023">
        <w:rPr>
          <w:rFonts w:ascii="Times New Roman" w:eastAsia="Times New Roman" w:hAnsi="Times New Roman" w:cs="Times New Roman"/>
          <w:sz w:val="24"/>
          <w:szCs w:val="24"/>
        </w:rPr>
        <w:t>може да сугерише ревизију предложеног буџета и носиоцу врати пројекат на корекцију активности у складу са тим.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090C432" w14:textId="77777777" w:rsidR="00B36BEE" w:rsidRDefault="00B36BEE" w:rsidP="00DA4C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CC371EE" w14:textId="77777777" w:rsidR="0054179A" w:rsidRPr="002A2351" w:rsidRDefault="0054179A" w:rsidP="002A2351">
      <w:pPr>
        <w:shd w:val="clear" w:color="auto" w:fill="BDD6EE" w:themeFill="accent1" w:themeFillTint="6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>Који су о</w:t>
      </w:r>
      <w:r w:rsidR="00214B3F"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>сновни критеријуми за подршку пројектима</w:t>
      </w:r>
      <w:r w:rsidRPr="002A2351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30F6810B" w14:textId="77777777" w:rsidR="00B36BEE" w:rsidRDefault="00B36BEE" w:rsidP="00B36BEE">
      <w:pPr>
        <w:shd w:val="clear" w:color="auto" w:fill="F8ECEC"/>
        <w:spacing w:after="0" w:line="276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</w:pP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>-</w:t>
      </w: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 Техничка исправност конкурсне документације</w:t>
      </w:r>
    </w:p>
    <w:p w14:paraId="7BC144B4" w14:textId="77777777" w:rsidR="00B36BEE" w:rsidRPr="00B36BEE" w:rsidRDefault="00B36BEE" w:rsidP="00B36BEE">
      <w:pPr>
        <w:shd w:val="clear" w:color="auto" w:fill="F8ECEC"/>
        <w:spacing w:after="0" w:line="276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</w:pP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 xml:space="preserve">- </w:t>
      </w:r>
      <w:r w:rsidR="00DE172B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Опис стања и потреба</w:t>
      </w:r>
    </w:p>
    <w:p w14:paraId="4075B90F" w14:textId="77777777" w:rsidR="00B36BEE" w:rsidRPr="00B36BEE" w:rsidRDefault="00B36BEE" w:rsidP="00B36BEE">
      <w:pPr>
        <w:shd w:val="clear" w:color="auto" w:fill="F8ECEC"/>
        <w:spacing w:after="0" w:line="276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</w:pP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 xml:space="preserve">- </w:t>
      </w: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Обухват циљне групе</w:t>
      </w:r>
    </w:p>
    <w:p w14:paraId="7F493E1A" w14:textId="77777777" w:rsidR="00B36BEE" w:rsidRPr="00DE172B" w:rsidRDefault="00B36BEE" w:rsidP="00B36BEE">
      <w:pPr>
        <w:shd w:val="clear" w:color="auto" w:fill="F8ECEC"/>
        <w:spacing w:after="0" w:line="276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</w:pPr>
      <w:r w:rsidRPr="00DE172B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 xml:space="preserve">- </w:t>
      </w:r>
      <w:r w:rsidRPr="00DE172B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Одрживост пројекта</w:t>
      </w:r>
      <w:r w:rsidRPr="00DE172B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 xml:space="preserve"> </w:t>
      </w:r>
    </w:p>
    <w:p w14:paraId="37E05A7D" w14:textId="77777777" w:rsidR="00B36BEE" w:rsidRPr="00B36BEE" w:rsidRDefault="00B36BEE" w:rsidP="00B36BEE">
      <w:pPr>
        <w:shd w:val="clear" w:color="auto" w:fill="F8ECEC"/>
        <w:spacing w:after="0" w:line="276" w:lineRule="auto"/>
        <w:jc w:val="both"/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</w:pP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  <w:lang w:val="sr-Latn-RS"/>
        </w:rPr>
        <w:t xml:space="preserve">- </w:t>
      </w:r>
      <w:r w:rsidRPr="00B36BEE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 xml:space="preserve">Оправданост буџета у односу на </w:t>
      </w:r>
      <w:r w:rsidR="00DE172B">
        <w:rPr>
          <w:rFonts w:ascii="Times New Roman" w:eastAsiaTheme="minorEastAsia" w:hAnsi="Times New Roman" w:cs="Times New Roman"/>
          <w:noProof/>
          <w:kern w:val="24"/>
          <w:sz w:val="24"/>
          <w:szCs w:val="24"/>
        </w:rPr>
        <w:t>предлог пројекта</w:t>
      </w:r>
    </w:p>
    <w:p w14:paraId="34FC4EBE" w14:textId="77777777" w:rsidR="00B36BEE" w:rsidRPr="00B36BEE" w:rsidRDefault="00B36BEE" w:rsidP="00B36BEE">
      <w:pPr>
        <w:pStyle w:val="ListParagraph"/>
        <w:jc w:val="both"/>
        <w:rPr>
          <w:rFonts w:eastAsiaTheme="minorEastAsia"/>
          <w:noProof/>
          <w:kern w:val="24"/>
        </w:rPr>
      </w:pPr>
    </w:p>
    <w:p w14:paraId="4E65A6FD" w14:textId="77777777" w:rsidR="00C74BF4" w:rsidRPr="002A2351" w:rsidRDefault="00C74BF4" w:rsidP="00C74BF4">
      <w:pPr>
        <w:shd w:val="clear" w:color="auto" w:fill="BDD6EE" w:themeFill="accent1" w:themeFillTint="6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Како изгледа процес селекције пројеката?</w:t>
      </w:r>
    </w:p>
    <w:p w14:paraId="2CC41B31" w14:textId="06A7BD81" w:rsidR="00B36BEE" w:rsidRDefault="00B36BEE" w:rsidP="00B36BEE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9799B">
        <w:rPr>
          <w:rFonts w:ascii="Times New Roman" w:eastAsia="Times New Roman" w:hAnsi="Times New Roman" w:cs="Times New Roman"/>
          <w:b/>
          <w:sz w:val="24"/>
          <w:szCs w:val="24"/>
        </w:rPr>
        <w:t>Први круг селекције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У својству консултанта, организација </w:t>
      </w:r>
      <w:r>
        <w:rPr>
          <w:rFonts w:ascii="Times New Roman" w:eastAsia="Times New Roman" w:hAnsi="Times New Roman" w:cs="Times New Roman"/>
          <w:sz w:val="24"/>
          <w:szCs w:val="24"/>
        </w:rPr>
        <w:t>Центар за развој лидерства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рши предселекцију која обухвата: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проверу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техничке исправности и комплетност пријавне документације, испуњеност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услова </w:t>
      </w:r>
      <w:r w:rsidR="006C748D">
        <w:rPr>
          <w:rFonts w:ascii="Times New Roman" w:eastAsia="Times New Roman" w:hAnsi="Times New Roman" w:cs="Times New Roman"/>
          <w:sz w:val="24"/>
          <w:szCs w:val="24"/>
        </w:rPr>
        <w:t>конкурса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и анализу усклађености са циљевима </w:t>
      </w:r>
      <w:r>
        <w:rPr>
          <w:rFonts w:ascii="Times New Roman" w:eastAsia="Times New Roman" w:hAnsi="Times New Roman" w:cs="Times New Roman"/>
          <w:sz w:val="24"/>
          <w:szCs w:val="24"/>
        </w:rPr>
        <w:t>Програма. На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основу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тих критеријума консултант доста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вља Комисији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све пристигле пријаве са сажетком пројектне идеје и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препоруком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748D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43674F">
        <w:rPr>
          <w:rFonts w:ascii="Times New Roman" w:eastAsia="Times New Roman" w:hAnsi="Times New Roman" w:cs="Times New Roman"/>
          <w:sz w:val="24"/>
          <w:szCs w:val="24"/>
        </w:rPr>
        <w:t>други круг селекције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77AE6D2" w14:textId="77777777" w:rsidR="00253819" w:rsidRDefault="002759C8" w:rsidP="00B36BEE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 w:rsidRPr="00556967">
        <w:rPr>
          <w:rFonts w:ascii="Times New Roman" w:eastAsia="Times New Roman" w:hAnsi="Times New Roman" w:cs="Times New Roman"/>
          <w:b/>
          <w:bCs/>
          <w:sz w:val="24"/>
          <w:szCs w:val="24"/>
        </w:rPr>
        <w:t>Други круг селекције: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3819" w:rsidRPr="00253819">
        <w:rPr>
          <w:rFonts w:ascii="Times New Roman" w:eastAsia="Times New Roman" w:hAnsi="Times New Roman" w:cs="Times New Roman"/>
          <w:sz w:val="24"/>
          <w:szCs w:val="24"/>
        </w:rPr>
        <w:t xml:space="preserve">Други круг селекције </w:t>
      </w:r>
      <w:r w:rsidR="00253819" w:rsidRPr="00253819">
        <w:rPr>
          <w:rFonts w:ascii="Times New Roman" w:eastAsia="Times New Roman" w:hAnsi="Times New Roman" w:cs="Times New Roman"/>
          <w:b/>
          <w:bCs/>
          <w:sz w:val="24"/>
          <w:szCs w:val="24"/>
        </w:rPr>
        <w:t>може да подразумева</w:t>
      </w:r>
      <w:r w:rsidR="00253819" w:rsidRPr="00253819">
        <w:rPr>
          <w:rFonts w:ascii="Times New Roman" w:eastAsia="Times New Roman" w:hAnsi="Times New Roman" w:cs="Times New Roman"/>
          <w:sz w:val="24"/>
          <w:szCs w:val="24"/>
        </w:rPr>
        <w:t xml:space="preserve"> обилазак установа које уђу у други круг (по процењеној потреби), додатне разговоре путем телефона, размену додатних информација путем мејла, а ради увида у стање на терену у циљу обухватнијег сагледавања потреба описаних у пријавном формулару и изводљивости реализације предложеног пројекта.</w:t>
      </w:r>
    </w:p>
    <w:p w14:paraId="24AF0DFA" w14:textId="2F85C2F3" w:rsidR="006C748D" w:rsidRPr="00BB61E1" w:rsidRDefault="00B53DDA" w:rsidP="00B36BEE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Завршни</w:t>
      </w:r>
      <w:r w:rsidR="00B36BEE" w:rsidRPr="002759C8">
        <w:rPr>
          <w:rFonts w:ascii="Times New Roman" w:eastAsia="Times New Roman" w:hAnsi="Times New Roman" w:cs="Times New Roman"/>
          <w:b/>
          <w:sz w:val="24"/>
          <w:szCs w:val="24"/>
        </w:rPr>
        <w:t xml:space="preserve"> круг селекције</w:t>
      </w:r>
      <w:r w:rsidR="00B36BEE" w:rsidRPr="002759C8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759C8">
        <w:rPr>
          <w:rFonts w:ascii="Times New Roman" w:eastAsia="Times New Roman" w:hAnsi="Times New Roman" w:cs="Times New Roman"/>
          <w:sz w:val="24"/>
          <w:szCs w:val="24"/>
        </w:rPr>
        <w:t xml:space="preserve">На основу свих процена из оба круга селекције, </w:t>
      </w:r>
      <w:r w:rsidR="006C748D" w:rsidRPr="002759C8">
        <w:rPr>
          <w:rFonts w:ascii="Times New Roman" w:eastAsia="Times New Roman" w:hAnsi="Times New Roman" w:cs="Times New Roman"/>
          <w:sz w:val="24"/>
          <w:szCs w:val="24"/>
        </w:rPr>
        <w:t>Комисија</w:t>
      </w:r>
      <w:r w:rsidR="00B03803" w:rsidRPr="002759C8">
        <w:rPr>
          <w:rFonts w:ascii="Times New Roman" w:eastAsia="Times New Roman" w:hAnsi="Times New Roman" w:cs="Times New Roman"/>
          <w:sz w:val="24"/>
          <w:szCs w:val="24"/>
        </w:rPr>
        <w:t xml:space="preserve"> за избор пројеката</w:t>
      </w:r>
      <w:r w:rsidR="006C748D" w:rsidRPr="002759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52615" w:rsidRPr="00253819">
        <w:rPr>
          <w:rFonts w:ascii="Times New Roman" w:eastAsia="Times New Roman" w:hAnsi="Times New Roman" w:cs="Times New Roman"/>
          <w:sz w:val="24"/>
          <w:szCs w:val="24"/>
        </w:rPr>
        <w:t xml:space="preserve">коју </w:t>
      </w:r>
      <w:r w:rsidR="0055618C" w:rsidRPr="00253819">
        <w:rPr>
          <w:rFonts w:ascii="Times New Roman" w:eastAsia="Times New Roman" w:hAnsi="Times New Roman" w:cs="Times New Roman"/>
          <w:sz w:val="24"/>
          <w:szCs w:val="24"/>
        </w:rPr>
        <w:t>чине представници</w:t>
      </w:r>
      <w:r w:rsidR="0055618C" w:rsidRPr="002759C8">
        <w:rPr>
          <w:rFonts w:ascii="Times New Roman" w:eastAsia="Times New Roman" w:hAnsi="Times New Roman" w:cs="Times New Roman"/>
          <w:sz w:val="24"/>
          <w:szCs w:val="24"/>
        </w:rPr>
        <w:t xml:space="preserve"> Компаније</w:t>
      </w:r>
      <w:r w:rsidR="00253819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="0055618C" w:rsidRPr="002759C8">
        <w:rPr>
          <w:rFonts w:ascii="Times New Roman" w:eastAsia="Times New Roman" w:hAnsi="Times New Roman" w:cs="Times New Roman"/>
          <w:sz w:val="24"/>
          <w:szCs w:val="24"/>
        </w:rPr>
        <w:t xml:space="preserve">представници локалних самоуправа, </w:t>
      </w:r>
      <w:r w:rsidR="00556967" w:rsidRPr="002759C8">
        <w:rPr>
          <w:rFonts w:ascii="Times New Roman" w:eastAsia="Times New Roman" w:hAnsi="Times New Roman" w:cs="Times New Roman"/>
          <w:sz w:val="24"/>
          <w:szCs w:val="24"/>
        </w:rPr>
        <w:t>доноси одлук</w:t>
      </w:r>
      <w:r w:rsidR="006C748D" w:rsidRPr="002759C8">
        <w:rPr>
          <w:rFonts w:ascii="Times New Roman" w:eastAsia="Times New Roman" w:hAnsi="Times New Roman" w:cs="Times New Roman"/>
          <w:sz w:val="24"/>
          <w:szCs w:val="24"/>
        </w:rPr>
        <w:t>у</w:t>
      </w:r>
      <w:r w:rsidR="00556967" w:rsidRPr="002759C8">
        <w:rPr>
          <w:rFonts w:ascii="Times New Roman" w:eastAsia="Times New Roman" w:hAnsi="Times New Roman" w:cs="Times New Roman"/>
          <w:sz w:val="24"/>
          <w:szCs w:val="24"/>
        </w:rPr>
        <w:t xml:space="preserve"> о пројектима који ће бити подржани</w:t>
      </w:r>
      <w:r w:rsidR="006C748D" w:rsidRPr="002759C8">
        <w:rPr>
          <w:rFonts w:ascii="Times New Roman" w:eastAsia="Times New Roman" w:hAnsi="Times New Roman" w:cs="Times New Roman"/>
          <w:sz w:val="24"/>
          <w:szCs w:val="24"/>
        </w:rPr>
        <w:t xml:space="preserve"> у 202</w:t>
      </w:r>
      <w:r w:rsidR="00253819">
        <w:rPr>
          <w:rFonts w:ascii="Times New Roman" w:eastAsia="Times New Roman" w:hAnsi="Times New Roman" w:cs="Times New Roman"/>
          <w:sz w:val="24"/>
          <w:szCs w:val="24"/>
        </w:rPr>
        <w:t>5</w:t>
      </w:r>
      <w:r w:rsidR="00556967" w:rsidRPr="002759C8">
        <w:rPr>
          <w:rFonts w:ascii="Times New Roman" w:eastAsia="Times New Roman" w:hAnsi="Times New Roman" w:cs="Times New Roman"/>
          <w:sz w:val="24"/>
          <w:szCs w:val="24"/>
        </w:rPr>
        <w:t>.</w:t>
      </w:r>
      <w:r w:rsidR="006C748D" w:rsidRPr="002759C8">
        <w:rPr>
          <w:rFonts w:ascii="Times New Roman" w:eastAsia="Times New Roman" w:hAnsi="Times New Roman" w:cs="Times New Roman"/>
          <w:sz w:val="24"/>
          <w:szCs w:val="24"/>
        </w:rPr>
        <w:t xml:space="preserve"> години.</w:t>
      </w:r>
      <w:r w:rsidR="006C74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6AB7ECD0" w14:textId="77777777" w:rsidR="001E1C06" w:rsidRDefault="001E1C06" w:rsidP="001E1C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04D2DC" w14:textId="77777777" w:rsidR="00DA4C54" w:rsidRDefault="00DA4C54" w:rsidP="00DA4C54">
      <w:pPr>
        <w:shd w:val="clear" w:color="auto" w:fill="BDD6EE" w:themeFill="accent1" w:themeFillTint="6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који начин ће бити објављени резултати </w:t>
      </w:r>
      <w:r w:rsidR="00536410">
        <w:rPr>
          <w:rFonts w:ascii="Times New Roman" w:eastAsia="Times New Roman" w:hAnsi="Times New Roman" w:cs="Times New Roman"/>
          <w:b/>
          <w:bCs/>
          <w:sz w:val="24"/>
          <w:szCs w:val="24"/>
        </w:rPr>
        <w:t>о избору пројеката за подршку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2D1A1FF5" w14:textId="64680DCC" w:rsidR="00B36BEE" w:rsidRDefault="00B36BEE" w:rsidP="00B36BEE">
      <w:pPr>
        <w:shd w:val="clear" w:color="auto" w:fill="F8ECEC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Резултати </w:t>
      </w:r>
      <w:r>
        <w:rPr>
          <w:rFonts w:ascii="Times New Roman" w:eastAsia="Times New Roman" w:hAnsi="Times New Roman" w:cs="Times New Roman"/>
          <w:sz w:val="24"/>
          <w:szCs w:val="24"/>
        </w:rPr>
        <w:t>о избору пројеката за подршку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биће објављени на сајту</w:t>
      </w:r>
      <w:r w:rsidR="002C54C1">
        <w:rPr>
          <w:rFonts w:ascii="Times New Roman" w:eastAsia="Times New Roman" w:hAnsi="Times New Roman" w:cs="Times New Roman"/>
          <w:sz w:val="24"/>
          <w:szCs w:val="24"/>
        </w:rPr>
        <w:t xml:space="preserve"> компаније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НИС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history="1">
        <w:r w:rsidR="001C5F42" w:rsidRPr="002D0D7F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https://www.nis.rs/zajednici-zajedno/</w:t>
        </w:r>
      </w:hyperlink>
      <w:r w:rsidR="00672DE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E48D245" w14:textId="77777777" w:rsidR="00B36BEE" w:rsidRPr="001C5F42" w:rsidRDefault="00B36BEE" w:rsidP="00B36BEE">
      <w:pPr>
        <w:shd w:val="clear" w:color="auto" w:fill="F8ECEC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C5F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Јавно ће бити објављене само информације о подржаним пројектима. </w:t>
      </w:r>
    </w:p>
    <w:p w14:paraId="2AB779DC" w14:textId="77777777" w:rsidR="00DA4C54" w:rsidRPr="003F7F93" w:rsidRDefault="00B36BEE" w:rsidP="00B36BEE">
      <w:pPr>
        <w:shd w:val="clear" w:color="auto" w:fill="F8ECEC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Одлука о подржаним пројектима је коначна и против ње се не може изјавити приговор. </w:t>
      </w:r>
      <w:r>
        <w:rPr>
          <w:rFonts w:ascii="Times New Roman" w:eastAsia="Times New Roman" w:hAnsi="Times New Roman" w:cs="Times New Roman"/>
          <w:sz w:val="24"/>
          <w:szCs w:val="24"/>
        </w:rPr>
        <w:t>Компанија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неће давати додатна образложења у вези са вредновањем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сваког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појединачног пројекта који није подржан </w:t>
      </w:r>
      <w:r>
        <w:rPr>
          <w:rFonts w:ascii="Times New Roman" w:eastAsia="Times New Roman" w:hAnsi="Times New Roman" w:cs="Times New Roman"/>
          <w:sz w:val="24"/>
          <w:szCs w:val="24"/>
        </w:rPr>
        <w:t>у оквиру Програма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F7F93">
        <w:rPr>
          <w:rFonts w:ascii="Times New Roman" w:eastAsia="Times New Roman" w:hAnsi="Times New Roman" w:cs="Times New Roman"/>
          <w:sz w:val="24"/>
          <w:szCs w:val="24"/>
        </w:rPr>
        <w:t>као ни објављивати информације о рангирању пријављених пројеката.</w:t>
      </w:r>
    </w:p>
    <w:p w14:paraId="5BCAA9C3" w14:textId="77777777" w:rsidR="003F7F93" w:rsidRDefault="003F7F93" w:rsidP="00B36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8DF8A91" w14:textId="77777777" w:rsidR="00CB07F2" w:rsidRPr="00CB07F2" w:rsidRDefault="00CB07F2" w:rsidP="00CB07F2">
      <w:pPr>
        <w:shd w:val="clear" w:color="auto" w:fill="BDD6EE" w:themeFill="accent1" w:themeFillTint="66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 који начин се обављају консултације у вези са пријавом </w:t>
      </w:r>
      <w:r w:rsidR="00536410">
        <w:rPr>
          <w:rFonts w:ascii="Times New Roman" w:eastAsia="Times New Roman" w:hAnsi="Times New Roman" w:cs="Times New Roman"/>
          <w:b/>
          <w:bCs/>
          <w:sz w:val="24"/>
          <w:szCs w:val="24"/>
        </w:rPr>
        <w:t>пројеката</w:t>
      </w: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>?</w:t>
      </w:r>
    </w:p>
    <w:p w14:paraId="02D37F4C" w14:textId="066E9079" w:rsidR="00B36BEE" w:rsidRDefault="00B36BEE" w:rsidP="00B36BEE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6BEE">
        <w:rPr>
          <w:rFonts w:ascii="Times New Roman" w:eastAsia="Times New Roman" w:hAnsi="Times New Roman" w:cs="Times New Roman"/>
          <w:sz w:val="24"/>
          <w:szCs w:val="24"/>
        </w:rPr>
        <w:t xml:space="preserve">Током трајања </w:t>
      </w:r>
      <w:r w:rsidR="002C54C1">
        <w:rPr>
          <w:rFonts w:ascii="Times New Roman" w:eastAsia="Times New Roman" w:hAnsi="Times New Roman" w:cs="Times New Roman"/>
          <w:sz w:val="24"/>
          <w:szCs w:val="24"/>
        </w:rPr>
        <w:t xml:space="preserve">јавног конкурса </w:t>
      </w:r>
      <w:r w:rsidRPr="00B36BEE">
        <w:rPr>
          <w:rFonts w:ascii="Times New Roman" w:eastAsia="Times New Roman" w:hAnsi="Times New Roman" w:cs="Times New Roman"/>
          <w:sz w:val="24"/>
          <w:szCs w:val="24"/>
        </w:rPr>
        <w:t xml:space="preserve"> биће отворени канали комуникације са заинтересованима путем мејла и телефона. </w:t>
      </w:r>
    </w:p>
    <w:p w14:paraId="49D8A6F0" w14:textId="2F1BEB2F" w:rsidR="00E6484F" w:rsidRPr="001C5F42" w:rsidRDefault="00996587" w:rsidP="001C5F42">
      <w:pPr>
        <w:shd w:val="clear" w:color="auto" w:fill="F8ECEC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Телефонске консултације</w:t>
      </w:r>
      <w:r w:rsidR="002F62A2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ће се обављати сваког радног дана у периоду од 10 до 18 часова.</w:t>
      </w:r>
    </w:p>
    <w:p w14:paraId="2393751A" w14:textId="77777777" w:rsidR="00B36BEE" w:rsidRDefault="00B36BEE" w:rsidP="00B36BEE">
      <w:pPr>
        <w:shd w:val="clear" w:color="auto" w:fill="F8ECEC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Контакт подаци: Љубица Максимовић, тел: 060/0212260 </w:t>
      </w:r>
    </w:p>
    <w:p w14:paraId="6B001DBB" w14:textId="01C6BB1B" w:rsidR="00DA4C54" w:rsidRDefault="00B36BEE" w:rsidP="00B36BEE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e</w:t>
      </w:r>
      <w:r w:rsidRPr="00BB61E1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mail</w:t>
      </w:r>
      <w:proofErr w:type="gramEnd"/>
      <w:r w:rsidRPr="00BB61E1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1" w:history="1">
        <w:r w:rsidR="001C5F42" w:rsidRPr="002D0D7F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zajednicizajedno@nis.</w:t>
        </w:r>
        <w:r w:rsidR="001C5F42" w:rsidRPr="002D0D7F">
          <w:rPr>
            <w:rStyle w:val="Hyperlink"/>
            <w:rFonts w:ascii="Times New Roman" w:eastAsia="Times New Roman" w:hAnsi="Times New Roman" w:cs="Times New Roman"/>
            <w:sz w:val="24"/>
            <w:szCs w:val="24"/>
            <w:lang w:val="sr-Latn-RS"/>
          </w:rPr>
          <w:t>rs</w:t>
        </w:r>
      </w:hyperlink>
      <w:r w:rsidR="001C5F42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Style w:val="Hyperlink"/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1070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495ECA61" w14:textId="77777777" w:rsidR="00912F84" w:rsidRPr="00B57FBE" w:rsidRDefault="00912F84" w:rsidP="00B36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486CAC5" w14:textId="56FEF2D8" w:rsidR="00214B3F" w:rsidRPr="00CB07F2" w:rsidRDefault="00CB07F2" w:rsidP="00CB07F2">
      <w:pPr>
        <w:shd w:val="clear" w:color="auto" w:fill="BDD6EE" w:themeFill="accent1" w:themeFillTint="66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>Кој</w:t>
      </w:r>
      <w:r w:rsidR="009965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је </w:t>
      </w: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="00214B3F"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ок за </w:t>
      </w:r>
      <w:r w:rsidR="00D32C91">
        <w:rPr>
          <w:rFonts w:ascii="Times New Roman" w:eastAsia="Times New Roman" w:hAnsi="Times New Roman" w:cs="Times New Roman"/>
          <w:b/>
          <w:bCs/>
          <w:sz w:val="24"/>
          <w:szCs w:val="24"/>
        </w:rPr>
        <w:t>пријаву</w:t>
      </w:r>
      <w:r w:rsidR="0099658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конкурс?</w:t>
      </w:r>
      <w:r w:rsidR="00214B3F"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715DB64D" w14:textId="6E3C1367" w:rsidR="001C5F42" w:rsidRPr="00672DE4" w:rsidRDefault="001C5F42" w:rsidP="001C5F42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2DE4">
        <w:rPr>
          <w:rFonts w:ascii="Times New Roman" w:eastAsia="Times New Roman" w:hAnsi="Times New Roman" w:cs="Times New Roman"/>
          <w:b/>
          <w:sz w:val="24"/>
          <w:szCs w:val="24"/>
        </w:rPr>
        <w:t xml:space="preserve">Конкурс траје од </w:t>
      </w:r>
      <w:r w:rsidRPr="00672DE4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18</w:t>
      </w:r>
      <w:r w:rsidRPr="00672DE4">
        <w:rPr>
          <w:rFonts w:ascii="Times New Roman" w:eastAsia="Times New Roman" w:hAnsi="Times New Roman" w:cs="Times New Roman"/>
          <w:b/>
          <w:sz w:val="24"/>
          <w:szCs w:val="24"/>
        </w:rPr>
        <w:t>. ју</w:t>
      </w:r>
      <w:r w:rsidR="00401143" w:rsidRPr="00672DE4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Pr="00672DE4">
        <w:rPr>
          <w:rFonts w:ascii="Times New Roman" w:eastAsia="Times New Roman" w:hAnsi="Times New Roman" w:cs="Times New Roman"/>
          <w:b/>
          <w:sz w:val="24"/>
          <w:szCs w:val="24"/>
        </w:rPr>
        <w:t>а 202</w:t>
      </w:r>
      <w:r w:rsidRPr="00672DE4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5</w:t>
      </w:r>
      <w:r w:rsidRPr="00672DE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672DE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72DE4">
        <w:rPr>
          <w:rFonts w:ascii="Times New Roman" w:eastAsia="Times New Roman" w:hAnsi="Times New Roman" w:cs="Times New Roman"/>
          <w:b/>
          <w:sz w:val="24"/>
          <w:szCs w:val="24"/>
        </w:rPr>
        <w:t>до 1</w:t>
      </w:r>
      <w:r w:rsidRPr="00672DE4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2</w:t>
      </w:r>
      <w:r w:rsidRPr="00672DE4">
        <w:rPr>
          <w:rFonts w:ascii="Times New Roman" w:eastAsia="Times New Roman" w:hAnsi="Times New Roman" w:cs="Times New Roman"/>
          <w:b/>
          <w:sz w:val="24"/>
          <w:szCs w:val="24"/>
        </w:rPr>
        <w:t>. септембра 202</w:t>
      </w:r>
      <w:r w:rsidRPr="00672DE4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5</w:t>
      </w:r>
      <w:r w:rsidRPr="00672DE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672D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72DE4">
        <w:rPr>
          <w:rFonts w:ascii="Times New Roman" w:eastAsia="Times New Roman" w:hAnsi="Times New Roman" w:cs="Times New Roman"/>
          <w:b/>
          <w:sz w:val="24"/>
          <w:szCs w:val="24"/>
        </w:rPr>
        <w:t>године</w:t>
      </w:r>
      <w:r w:rsidRPr="00672DE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до 16 часова</w:t>
      </w:r>
      <w:r w:rsidRPr="00672DE4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3278F4D" w14:textId="6460CFE4" w:rsidR="001C5F42" w:rsidRPr="001C5F42" w:rsidRDefault="001C5F42" w:rsidP="001C5F42">
      <w:pPr>
        <w:shd w:val="clear" w:color="auto" w:fill="F8ECEC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5F42">
        <w:rPr>
          <w:rFonts w:ascii="Times New Roman" w:eastAsia="Times New Roman" w:hAnsi="Times New Roman" w:cs="Times New Roman"/>
          <w:b/>
          <w:sz w:val="24"/>
          <w:szCs w:val="24"/>
        </w:rPr>
        <w:t xml:space="preserve">Резултати ће бити објављени до </w:t>
      </w:r>
      <w:r w:rsidR="00672DE4">
        <w:rPr>
          <w:rFonts w:ascii="Times New Roman" w:eastAsia="Times New Roman" w:hAnsi="Times New Roman" w:cs="Times New Roman"/>
          <w:b/>
          <w:sz w:val="24"/>
          <w:szCs w:val="24"/>
        </w:rPr>
        <w:t>17</w:t>
      </w:r>
      <w:r w:rsidRPr="001C5F42">
        <w:rPr>
          <w:rFonts w:ascii="Times New Roman" w:eastAsia="Times New Roman" w:hAnsi="Times New Roman" w:cs="Times New Roman"/>
          <w:b/>
          <w:sz w:val="24"/>
          <w:szCs w:val="24"/>
        </w:rPr>
        <w:t>. октобра 202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>5</w:t>
      </w:r>
      <w:r w:rsidRPr="001C5F4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1C5F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F42">
        <w:rPr>
          <w:rFonts w:ascii="Times New Roman" w:eastAsia="Times New Roman" w:hAnsi="Times New Roman" w:cs="Times New Roman"/>
          <w:b/>
          <w:sz w:val="24"/>
          <w:szCs w:val="24"/>
        </w:rPr>
        <w:t xml:space="preserve">године. </w:t>
      </w:r>
    </w:p>
    <w:p w14:paraId="09394A72" w14:textId="121FD4CB" w:rsidR="00996587" w:rsidRPr="00CB07F2" w:rsidRDefault="00996587" w:rsidP="00996587">
      <w:pPr>
        <w:shd w:val="clear" w:color="auto" w:fill="BDD6EE" w:themeFill="accent1" w:themeFillTint="66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07F2">
        <w:rPr>
          <w:rFonts w:ascii="Times New Roman" w:eastAsia="Times New Roman" w:hAnsi="Times New Roman" w:cs="Times New Roman"/>
          <w:b/>
          <w:bCs/>
          <w:sz w:val="24"/>
          <w:szCs w:val="24"/>
        </w:rPr>
        <w:t>Кој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је период реализације пројек</w:t>
      </w:r>
      <w:r w:rsidR="002C54C1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та?</w:t>
      </w:r>
    </w:p>
    <w:p w14:paraId="3610B3ED" w14:textId="43920166" w:rsidR="001C5F42" w:rsidRPr="001C5F42" w:rsidRDefault="001C5F42" w:rsidP="00F83B8A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F42">
        <w:rPr>
          <w:rFonts w:ascii="Times New Roman" w:eastAsia="Times New Roman" w:hAnsi="Times New Roman" w:cs="Times New Roman"/>
          <w:sz w:val="24"/>
          <w:szCs w:val="24"/>
        </w:rPr>
        <w:t xml:space="preserve">Пројектне активности треба планирати тако да почињу </w:t>
      </w:r>
      <w:r w:rsidRPr="001C5F42">
        <w:rPr>
          <w:rFonts w:ascii="Times New Roman" w:eastAsia="Times New Roman" w:hAnsi="Times New Roman" w:cs="Times New Roman"/>
          <w:b/>
          <w:bCs/>
          <w:sz w:val="24"/>
          <w:szCs w:val="24"/>
        </w:rPr>
        <w:t>од дана уплате средстава</w:t>
      </w:r>
      <w:r w:rsidRPr="001C5F42">
        <w:rPr>
          <w:rFonts w:ascii="Times New Roman" w:eastAsia="Times New Roman" w:hAnsi="Times New Roman" w:cs="Times New Roman"/>
          <w:sz w:val="24"/>
          <w:szCs w:val="24"/>
        </w:rPr>
        <w:t>. Финансијска средства биће уплаћена након потписивања појединачних уговора са носиоцима пројеката (</w:t>
      </w:r>
      <w:r w:rsidRPr="001C5F42">
        <w:rPr>
          <w:rFonts w:ascii="Times New Roman" w:eastAsia="Times New Roman" w:hAnsi="Times New Roman" w:cs="Times New Roman"/>
          <w:b/>
          <w:bCs/>
          <w:sz w:val="24"/>
          <w:szCs w:val="24"/>
        </w:rPr>
        <w:t>новембар/децембар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  <w:t>5</w:t>
      </w:r>
      <w:r w:rsidRPr="001C5F42">
        <w:rPr>
          <w:rFonts w:ascii="Times New Roman" w:eastAsia="Times New Roman" w:hAnsi="Times New Roman" w:cs="Times New Roman"/>
          <w:b/>
          <w:bCs/>
          <w:sz w:val="24"/>
          <w:szCs w:val="24"/>
        </w:rPr>
        <w:t>. године</w:t>
      </w:r>
      <w:r w:rsidRPr="001C5F42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14:paraId="39D3623D" w14:textId="0C169FFC" w:rsidR="001C5F42" w:rsidRPr="001C5F42" w:rsidRDefault="001C5F42" w:rsidP="00F83B8A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F42">
        <w:rPr>
          <w:rFonts w:ascii="Times New Roman" w:eastAsia="Times New Roman" w:hAnsi="Times New Roman" w:cs="Times New Roman"/>
          <w:sz w:val="24"/>
          <w:szCs w:val="24"/>
        </w:rPr>
        <w:t xml:space="preserve">Све активности предложене пројектом морају </w:t>
      </w:r>
      <w:r w:rsidR="008F520A">
        <w:rPr>
          <w:rFonts w:ascii="Times New Roman" w:eastAsia="Times New Roman" w:hAnsi="Times New Roman" w:cs="Times New Roman"/>
          <w:sz w:val="24"/>
          <w:szCs w:val="24"/>
        </w:rPr>
        <w:t>бити</w:t>
      </w:r>
      <w:r w:rsidRPr="001C5F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F42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реализова</w:t>
      </w:r>
      <w:r w:rsidR="008F520A">
        <w:rPr>
          <w:rFonts w:ascii="Times New Roman" w:eastAsia="Times New Roman" w:hAnsi="Times New Roman" w:cs="Times New Roman"/>
          <w:b/>
          <w:bCs/>
          <w:sz w:val="24"/>
          <w:szCs w:val="24"/>
        </w:rPr>
        <w:t>не</w:t>
      </w:r>
      <w:r w:rsidRPr="001C5F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до </w:t>
      </w:r>
      <w:r w:rsidR="00105E46">
        <w:rPr>
          <w:rFonts w:ascii="Times New Roman" w:eastAsia="Times New Roman" w:hAnsi="Times New Roman" w:cs="Times New Roman"/>
          <w:b/>
          <w:bCs/>
          <w:sz w:val="24"/>
          <w:szCs w:val="24"/>
        </w:rPr>
        <w:t>30</w:t>
      </w:r>
      <w:r w:rsidRPr="001C5F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="00105E46">
        <w:rPr>
          <w:rFonts w:ascii="Times New Roman" w:eastAsia="Times New Roman" w:hAnsi="Times New Roman" w:cs="Times New Roman"/>
          <w:b/>
          <w:bCs/>
          <w:sz w:val="24"/>
          <w:szCs w:val="24"/>
        </w:rPr>
        <w:t>јуна</w:t>
      </w:r>
      <w:r w:rsidRPr="001C5F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202</w:t>
      </w:r>
      <w:r w:rsidR="00105E46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1C5F4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године. </w:t>
      </w:r>
    </w:p>
    <w:p w14:paraId="7D6CA183" w14:textId="77777777" w:rsidR="001C5F42" w:rsidRPr="001C5F42" w:rsidRDefault="001C5F42" w:rsidP="00F83B8A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F42">
        <w:rPr>
          <w:rFonts w:ascii="Times New Roman" w:eastAsia="Times New Roman" w:hAnsi="Times New Roman" w:cs="Times New Roman"/>
          <w:sz w:val="24"/>
          <w:szCs w:val="24"/>
        </w:rPr>
        <w:t>Мониторинг и евалуација свих појединачних активности пројеката ће се обављати континуирано током целог периода реализације.</w:t>
      </w:r>
    </w:p>
    <w:p w14:paraId="4803581D" w14:textId="77777777" w:rsidR="00902CFA" w:rsidRDefault="00902CFA" w:rsidP="00996587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D8322F" w14:textId="5AA91625" w:rsidR="00902CFA" w:rsidRPr="005D3E19" w:rsidRDefault="00902CFA" w:rsidP="00996587">
      <w:pPr>
        <w:shd w:val="clear" w:color="auto" w:fill="F8ECEC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ВАЖНА </w:t>
      </w:r>
      <w:r w:rsidRPr="00902C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НАПОМЕНА: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Након истека рока за реализацију пројеката, к</w:t>
      </w:r>
      <w:r w:rsidRPr="00902CFA">
        <w:rPr>
          <w:rFonts w:ascii="Times New Roman" w:eastAsia="Times New Roman" w:hAnsi="Times New Roman" w:cs="Times New Roman"/>
          <w:b/>
          <w:bCs/>
          <w:sz w:val="24"/>
          <w:szCs w:val="24"/>
        </w:rPr>
        <w:t>омпанија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НИС</w:t>
      </w:r>
      <w:r w:rsidRPr="00902C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не сноси трошкове одржавања </w:t>
      </w:r>
      <w:r w:rsidR="00F83B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 </w:t>
      </w:r>
      <w:r w:rsidRPr="00902C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сервисирања </w:t>
      </w:r>
      <w:r w:rsidR="00F83B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набављене </w:t>
      </w:r>
      <w:r w:rsidRPr="00902C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опреме, </w:t>
      </w:r>
      <w:r w:rsidR="00F83B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као ни </w:t>
      </w:r>
      <w:r w:rsidRPr="00902C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83B8A">
        <w:rPr>
          <w:rFonts w:ascii="Times New Roman" w:eastAsia="Times New Roman" w:hAnsi="Times New Roman" w:cs="Times New Roman"/>
          <w:b/>
          <w:bCs/>
          <w:sz w:val="24"/>
          <w:szCs w:val="24"/>
        </w:rPr>
        <w:t>трошкове заштите извршених радова</w:t>
      </w:r>
      <w:r w:rsidR="002C54C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или друге повезане трошкове. </w:t>
      </w:r>
    </w:p>
    <w:p w14:paraId="4AA992F0" w14:textId="77777777" w:rsidR="00B36BEE" w:rsidRDefault="00B36BEE" w:rsidP="00B36B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676DA33" w14:textId="77777777" w:rsidR="00171A5F" w:rsidRPr="00171A5F" w:rsidRDefault="00171A5F" w:rsidP="00171A5F">
      <w:pPr>
        <w:shd w:val="clear" w:color="auto" w:fill="BDD6EE" w:themeFill="accent1" w:themeFillTint="66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71A5F">
        <w:rPr>
          <w:rFonts w:ascii="Times New Roman" w:eastAsia="Times New Roman" w:hAnsi="Times New Roman" w:cs="Times New Roman"/>
          <w:b/>
          <w:sz w:val="24"/>
          <w:szCs w:val="24"/>
        </w:rPr>
        <w:t>Које су обавезе носилаца подржаних пројеката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14:paraId="1611EA8D" w14:textId="77777777" w:rsidR="006B39FC" w:rsidRPr="006B39FC" w:rsidRDefault="006B39FC" w:rsidP="006B39FC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9FC">
        <w:rPr>
          <w:rFonts w:ascii="Times New Roman" w:eastAsia="Times New Roman" w:hAnsi="Times New Roman" w:cs="Times New Roman"/>
          <w:sz w:val="24"/>
          <w:szCs w:val="24"/>
        </w:rPr>
        <w:t>Одговорно лице у име установе која конкурише преузима одговорност за тачност свих достављених података из пријаве. Уколико се утврди да су подаци у пријави нетачни, пријава ће бити одбачена. Комисија задржава право да од подносиоца пријаве затражи додатну документацију.</w:t>
      </w:r>
    </w:p>
    <w:p w14:paraId="485FD606" w14:textId="378E26D6" w:rsidR="006B39FC" w:rsidRPr="006B39FC" w:rsidRDefault="006B39FC" w:rsidP="006B39FC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9FC">
        <w:rPr>
          <w:rFonts w:ascii="Times New Roman" w:eastAsia="Times New Roman" w:hAnsi="Times New Roman" w:cs="Times New Roman"/>
          <w:sz w:val="24"/>
          <w:szCs w:val="24"/>
        </w:rPr>
        <w:t xml:space="preserve">Обавезе носилаца пројеката којима је одобрено финансирање ближе се одређују </w:t>
      </w:r>
      <w:hyperlink r:id="rId12" w:tgtFrame="_blank" w:history="1">
        <w:r w:rsidRPr="006B39FC">
          <w:rPr>
            <w:rFonts w:ascii="Times New Roman" w:eastAsia="Times New Roman" w:hAnsi="Times New Roman" w:cs="Times New Roman"/>
            <w:sz w:val="24"/>
            <w:szCs w:val="24"/>
          </w:rPr>
          <w:t>Уговором о финансирању пројекта</w:t>
        </w:r>
      </w:hyperlink>
      <w:r w:rsidRPr="006B39FC">
        <w:rPr>
          <w:rFonts w:ascii="Times New Roman" w:eastAsia="Times New Roman" w:hAnsi="Times New Roman" w:cs="Times New Roman"/>
          <w:sz w:val="24"/>
          <w:szCs w:val="24"/>
        </w:rPr>
        <w:t xml:space="preserve">. Носилац пројекта има обавезу да </w:t>
      </w:r>
      <w:r w:rsidR="00B80BF3">
        <w:rPr>
          <w:rFonts w:ascii="Times New Roman" w:eastAsia="Times New Roman" w:hAnsi="Times New Roman" w:cs="Times New Roman"/>
          <w:sz w:val="24"/>
          <w:szCs w:val="24"/>
        </w:rPr>
        <w:t xml:space="preserve">исти </w:t>
      </w:r>
      <w:r w:rsidRPr="006B39FC">
        <w:rPr>
          <w:rFonts w:ascii="Times New Roman" w:eastAsia="Times New Roman" w:hAnsi="Times New Roman" w:cs="Times New Roman"/>
          <w:sz w:val="24"/>
          <w:szCs w:val="24"/>
        </w:rPr>
        <w:t xml:space="preserve">реализује на начин како је то описано у предлогу пројекта који је усвојила Комисија и добијена средства користи искључиво наменски у складу са усвојеним буџетом. </w:t>
      </w:r>
    </w:p>
    <w:p w14:paraId="1FA283DE" w14:textId="77777777" w:rsidR="006B39FC" w:rsidRPr="006B39FC" w:rsidRDefault="006B39FC" w:rsidP="006B39FC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9FC">
        <w:rPr>
          <w:rFonts w:ascii="Times New Roman" w:eastAsia="Times New Roman" w:hAnsi="Times New Roman" w:cs="Times New Roman"/>
          <w:sz w:val="24"/>
          <w:szCs w:val="24"/>
        </w:rPr>
        <w:t xml:space="preserve">Носилац пројекта је у обавези да редовно извештава Компанију о статусу реализације пројекта и финансијским токовима, и то путем редовног месечног извештаја сваког 5. у месецу за претходни месец (уз фото и видео документацију уколико постоји) и завршног извештаја који се подноси најкасније 30 дана од дана завршетка пројекта. </w:t>
      </w:r>
    </w:p>
    <w:p w14:paraId="38A98D67" w14:textId="1E84F5CF" w:rsidR="006B39FC" w:rsidRPr="006B39FC" w:rsidRDefault="006B39FC" w:rsidP="006B39FC">
      <w:pPr>
        <w:shd w:val="clear" w:color="auto" w:fill="F8ECEC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39FC">
        <w:rPr>
          <w:rFonts w:ascii="Times New Roman" w:eastAsia="Times New Roman" w:hAnsi="Times New Roman" w:cs="Times New Roman"/>
          <w:sz w:val="24"/>
          <w:szCs w:val="24"/>
        </w:rPr>
        <w:t xml:space="preserve">Носиоци пројеката могу да планирају активности у циљу информисања јавности о пројекту, али су у обавези да о томе обавесте Компанију </w:t>
      </w:r>
      <w:r w:rsidRPr="00B80BF3">
        <w:rPr>
          <w:rFonts w:ascii="Times New Roman" w:eastAsia="Times New Roman" w:hAnsi="Times New Roman" w:cs="Times New Roman"/>
          <w:b/>
          <w:bCs/>
          <w:sz w:val="24"/>
          <w:szCs w:val="24"/>
        </w:rPr>
        <w:t>најмање 20 дана</w:t>
      </w:r>
      <w:r w:rsidRPr="006B39FC">
        <w:rPr>
          <w:rFonts w:ascii="Times New Roman" w:eastAsia="Times New Roman" w:hAnsi="Times New Roman" w:cs="Times New Roman"/>
          <w:sz w:val="24"/>
          <w:szCs w:val="24"/>
        </w:rPr>
        <w:t xml:space="preserve"> пре</w:t>
      </w:r>
      <w:r w:rsidR="00B2626D">
        <w:rPr>
          <w:rFonts w:ascii="Times New Roman" w:eastAsia="Times New Roman" w:hAnsi="Times New Roman" w:cs="Times New Roman"/>
          <w:sz w:val="24"/>
          <w:szCs w:val="24"/>
        </w:rPr>
        <w:t xml:space="preserve"> планиране објаве или</w:t>
      </w:r>
      <w:r w:rsidRPr="006B39FC">
        <w:rPr>
          <w:rFonts w:ascii="Times New Roman" w:eastAsia="Times New Roman" w:hAnsi="Times New Roman" w:cs="Times New Roman"/>
          <w:sz w:val="24"/>
          <w:szCs w:val="24"/>
        </w:rPr>
        <w:t xml:space="preserve"> планираног датума за</w:t>
      </w:r>
      <w:r w:rsidR="00B262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B39FC">
        <w:rPr>
          <w:rFonts w:ascii="Times New Roman" w:eastAsia="Times New Roman" w:hAnsi="Times New Roman" w:cs="Times New Roman"/>
          <w:sz w:val="24"/>
          <w:szCs w:val="24"/>
        </w:rPr>
        <w:t xml:space="preserve">промоцију, као и да се придржавају смерница за комуникацију у погледу употребе компанијског обележја и истицања видљивости/подршке Компаније  у реализацији пројекта. О сваком предлогу промоције се одлучује посебно, у комуникацији и уз сагласност Компаније. </w:t>
      </w:r>
    </w:p>
    <w:p w14:paraId="5BA27345" w14:textId="77777777" w:rsidR="006B39FC" w:rsidRPr="006B39FC" w:rsidRDefault="006B39FC" w:rsidP="006B39FC">
      <w:pPr>
        <w:shd w:val="clear" w:color="auto" w:fill="F8ECEC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6B39FC">
        <w:rPr>
          <w:rFonts w:ascii="Times New Roman" w:eastAsia="Times New Roman" w:hAnsi="Times New Roman" w:cs="Times New Roman"/>
          <w:sz w:val="24"/>
          <w:szCs w:val="24"/>
        </w:rPr>
        <w:t>Уколико Носилац пројекта не испуњава обавезе дефинисане Уговором или се утврди ненаменско трошење средстава, Компанија може захтевати раскид Уговора и повраћај дела или целокупног износа уплаћених средстава.</w:t>
      </w:r>
    </w:p>
    <w:p w14:paraId="5ABB7AA2" w14:textId="77777777" w:rsidR="00B36BEE" w:rsidRDefault="00B36BEE" w:rsidP="00B36BEE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55C8E90" w14:textId="77777777" w:rsidR="00214B3F" w:rsidRPr="00230F17" w:rsidRDefault="00214B3F" w:rsidP="00230F17">
      <w:pPr>
        <w:shd w:val="clear" w:color="auto" w:fill="BDD6EE" w:themeFill="accent1" w:themeFillTint="66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30F17">
        <w:rPr>
          <w:rFonts w:ascii="Times New Roman" w:eastAsia="Times New Roman" w:hAnsi="Times New Roman" w:cs="Times New Roman"/>
          <w:b/>
          <w:bCs/>
          <w:sz w:val="24"/>
          <w:szCs w:val="24"/>
        </w:rPr>
        <w:t>Додатне информације</w:t>
      </w:r>
    </w:p>
    <w:p w14:paraId="2AD611DD" w14:textId="04E31223" w:rsidR="00B36BEE" w:rsidRDefault="00B2626D" w:rsidP="00B2626D">
      <w:pPr>
        <w:shd w:val="clear" w:color="auto" w:fill="F8ECEC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Организација „Центар за развој лидерства“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 xml:space="preserve"> ће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 својству Консултанта, </w:t>
      </w:r>
      <w:r w:rsidRPr="002A2351">
        <w:rPr>
          <w:rFonts w:ascii="Times New Roman" w:eastAsia="Times New Roman" w:hAnsi="Times New Roman" w:cs="Times New Roman"/>
          <w:sz w:val="24"/>
          <w:szCs w:val="24"/>
        </w:rPr>
        <w:t>имати увид у комплетну пројектну документацију на основу чега може контактирати подносиоце пријава за све 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одатне информације и допуну докумената. </w:t>
      </w:r>
    </w:p>
    <w:sectPr w:rsidR="00B36BEE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D6F6C" w14:textId="77777777" w:rsidR="003661AB" w:rsidRDefault="003661AB" w:rsidP="00172E5E">
      <w:pPr>
        <w:spacing w:after="0" w:line="240" w:lineRule="auto"/>
      </w:pPr>
      <w:r>
        <w:separator/>
      </w:r>
    </w:p>
  </w:endnote>
  <w:endnote w:type="continuationSeparator" w:id="0">
    <w:p w14:paraId="71243282" w14:textId="77777777" w:rsidR="003661AB" w:rsidRDefault="003661AB" w:rsidP="00172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18B89" w14:textId="77777777" w:rsidR="003661AB" w:rsidRDefault="003661AB" w:rsidP="00172E5E">
      <w:pPr>
        <w:spacing w:after="0" w:line="240" w:lineRule="auto"/>
      </w:pPr>
      <w:r>
        <w:separator/>
      </w:r>
    </w:p>
  </w:footnote>
  <w:footnote w:type="continuationSeparator" w:id="0">
    <w:p w14:paraId="2B5B6F00" w14:textId="77777777" w:rsidR="003661AB" w:rsidRDefault="003661AB" w:rsidP="00172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154EE" w14:textId="77777777" w:rsidR="003E0F06" w:rsidRPr="003E0F06" w:rsidRDefault="003E0F06" w:rsidP="003E0F06">
    <w:pPr>
      <w:pStyle w:val="Header"/>
      <w:rPr>
        <w:rFonts w:ascii="Times New Roman" w:hAnsi="Times New Roman" w:cs="Times New Roman"/>
        <w:b/>
        <w:sz w:val="28"/>
        <w:szCs w:val="28"/>
        <w:lang w:val="ru-RU"/>
      </w:rPr>
    </w:pPr>
    <w:r w:rsidRPr="003E0F06">
      <w:rPr>
        <w:rFonts w:ascii="Times New Roman" w:hAnsi="Times New Roman" w:cs="Times New Roman"/>
        <w:b/>
        <w:sz w:val="28"/>
        <w:szCs w:val="28"/>
        <w:lang w:val="ru-RU"/>
      </w:rPr>
      <w:t>НАФТНА ИНДУСТРИЈА СРБИЈЕ</w:t>
    </w:r>
  </w:p>
  <w:p w14:paraId="4F74060D" w14:textId="77777777" w:rsidR="003E0F06" w:rsidRPr="003E0F06" w:rsidRDefault="003E0F06" w:rsidP="003E0F06">
    <w:pPr>
      <w:pStyle w:val="Header"/>
      <w:rPr>
        <w:rFonts w:ascii="Times New Roman" w:hAnsi="Times New Roman" w:cs="Times New Roman"/>
        <w:lang w:val="ru-RU"/>
      </w:rPr>
    </w:pPr>
    <w:r w:rsidRPr="003E0F06">
      <w:rPr>
        <w:rFonts w:ascii="Times New Roman" w:hAnsi="Times New Roman" w:cs="Times New Roman"/>
        <w:lang w:val="ru-RU"/>
      </w:rPr>
      <w:t>Народног фронта 12, 21000 Нови Сад</w:t>
    </w:r>
  </w:p>
  <w:p w14:paraId="31190787" w14:textId="5EC4A94F" w:rsidR="003E0F06" w:rsidRPr="00CB4809" w:rsidRDefault="003E0F06" w:rsidP="003E0F06">
    <w:pPr>
      <w:pStyle w:val="Header"/>
      <w:rPr>
        <w:rFonts w:ascii="Times New Roman" w:hAnsi="Times New Roman" w:cs="Times New Roman"/>
        <w:lang w:val="sr-Latn-RS"/>
      </w:rPr>
    </w:pPr>
    <w:r w:rsidRPr="003E0F06">
      <w:rPr>
        <w:rFonts w:ascii="Times New Roman" w:hAnsi="Times New Roman" w:cs="Times New Roman"/>
      </w:rPr>
      <w:t xml:space="preserve">E-mail: </w:t>
    </w:r>
    <w:hyperlink r:id="rId1" w:history="1"/>
    <w:proofErr w:type="spellStart"/>
    <w:r w:rsidRPr="003E0F06">
      <w:rPr>
        <w:rFonts w:ascii="Times New Roman" w:hAnsi="Times New Roman" w:cs="Times New Roman"/>
      </w:rPr>
      <w:t>zajednicizajedno@nis</w:t>
    </w:r>
    <w:proofErr w:type="spellEnd"/>
    <w:r w:rsidRPr="003E0F06">
      <w:rPr>
        <w:rFonts w:ascii="Times New Roman" w:hAnsi="Times New Roman" w:cs="Times New Roman"/>
      </w:rPr>
      <w:t>.</w:t>
    </w:r>
    <w:proofErr w:type="spellStart"/>
    <w:r w:rsidR="00CB4809">
      <w:rPr>
        <w:rFonts w:ascii="Times New Roman" w:hAnsi="Times New Roman" w:cs="Times New Roman"/>
        <w:lang w:val="sr-Latn-RS"/>
      </w:rPr>
      <w:t>rs</w:t>
    </w:r>
    <w:proofErr w:type="spellEnd"/>
  </w:p>
  <w:p w14:paraId="2842819D" w14:textId="77777777" w:rsidR="003E0F06" w:rsidRPr="003E0F06" w:rsidRDefault="003E0F06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289A"/>
    <w:multiLevelType w:val="hybridMultilevel"/>
    <w:tmpl w:val="C2C6AF1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F4A99"/>
    <w:multiLevelType w:val="multilevel"/>
    <w:tmpl w:val="24FE7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EE6527"/>
    <w:multiLevelType w:val="hybridMultilevel"/>
    <w:tmpl w:val="91FC00B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43A2D"/>
    <w:multiLevelType w:val="multilevel"/>
    <w:tmpl w:val="0B68E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487434"/>
    <w:multiLevelType w:val="hybridMultilevel"/>
    <w:tmpl w:val="768C42EA"/>
    <w:lvl w:ilvl="0" w:tplc="623AD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0769A"/>
    <w:multiLevelType w:val="hybridMultilevel"/>
    <w:tmpl w:val="847ABCDC"/>
    <w:lvl w:ilvl="0" w:tplc="623AD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20415"/>
    <w:multiLevelType w:val="multilevel"/>
    <w:tmpl w:val="AB10F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D65052"/>
    <w:multiLevelType w:val="multilevel"/>
    <w:tmpl w:val="341C9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04781E"/>
    <w:multiLevelType w:val="hybridMultilevel"/>
    <w:tmpl w:val="BBCE6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8F68D5"/>
    <w:multiLevelType w:val="hybridMultilevel"/>
    <w:tmpl w:val="1DD4AE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1B0750"/>
    <w:multiLevelType w:val="hybridMultilevel"/>
    <w:tmpl w:val="C2827F6E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B847301"/>
    <w:multiLevelType w:val="hybridMultilevel"/>
    <w:tmpl w:val="28BCFD02"/>
    <w:lvl w:ilvl="0" w:tplc="9C40B458">
      <w:start w:val="7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122621"/>
    <w:multiLevelType w:val="hybridMultilevel"/>
    <w:tmpl w:val="CE10CEC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2B4E07"/>
    <w:multiLevelType w:val="hybridMultilevel"/>
    <w:tmpl w:val="51245468"/>
    <w:lvl w:ilvl="0" w:tplc="305237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C15C4"/>
    <w:multiLevelType w:val="hybridMultilevel"/>
    <w:tmpl w:val="8924A4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1E3B50"/>
    <w:multiLevelType w:val="multilevel"/>
    <w:tmpl w:val="68866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8B79F5"/>
    <w:multiLevelType w:val="hybridMultilevel"/>
    <w:tmpl w:val="305A5922"/>
    <w:lvl w:ilvl="0" w:tplc="898C38DE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650CD"/>
    <w:multiLevelType w:val="multilevel"/>
    <w:tmpl w:val="21EA5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3C79C5"/>
    <w:multiLevelType w:val="hybridMultilevel"/>
    <w:tmpl w:val="B344CFA4"/>
    <w:lvl w:ilvl="0" w:tplc="B052B4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652520"/>
    <w:multiLevelType w:val="multilevel"/>
    <w:tmpl w:val="CFF22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7E71E8"/>
    <w:multiLevelType w:val="hybridMultilevel"/>
    <w:tmpl w:val="3612B4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D2CE4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AD76E4"/>
    <w:multiLevelType w:val="hybridMultilevel"/>
    <w:tmpl w:val="981025BC"/>
    <w:lvl w:ilvl="0" w:tplc="0E36AB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4E7E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C86F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A847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0FC9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C66AE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74D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B6FE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886E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589573D"/>
    <w:multiLevelType w:val="hybridMultilevel"/>
    <w:tmpl w:val="1F0C8D6E"/>
    <w:lvl w:ilvl="0" w:tplc="080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3" w15:restartNumberingAfterBreak="0">
    <w:nsid w:val="79352DBD"/>
    <w:multiLevelType w:val="hybridMultilevel"/>
    <w:tmpl w:val="C2CA36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640EB"/>
    <w:multiLevelType w:val="hybridMultilevel"/>
    <w:tmpl w:val="52F4E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2"/>
  </w:num>
  <w:num w:numId="4">
    <w:abstractNumId w:val="7"/>
  </w:num>
  <w:num w:numId="5">
    <w:abstractNumId w:val="19"/>
  </w:num>
  <w:num w:numId="6">
    <w:abstractNumId w:val="3"/>
  </w:num>
  <w:num w:numId="7">
    <w:abstractNumId w:val="1"/>
  </w:num>
  <w:num w:numId="8">
    <w:abstractNumId w:val="15"/>
  </w:num>
  <w:num w:numId="9">
    <w:abstractNumId w:val="17"/>
  </w:num>
  <w:num w:numId="10">
    <w:abstractNumId w:val="6"/>
  </w:num>
  <w:num w:numId="11">
    <w:abstractNumId w:val="10"/>
  </w:num>
  <w:num w:numId="12">
    <w:abstractNumId w:val="12"/>
  </w:num>
  <w:num w:numId="13">
    <w:abstractNumId w:val="11"/>
  </w:num>
  <w:num w:numId="14">
    <w:abstractNumId w:val="18"/>
  </w:num>
  <w:num w:numId="15">
    <w:abstractNumId w:val="16"/>
  </w:num>
  <w:num w:numId="16">
    <w:abstractNumId w:val="22"/>
  </w:num>
  <w:num w:numId="17">
    <w:abstractNumId w:val="5"/>
  </w:num>
  <w:num w:numId="18">
    <w:abstractNumId w:val="9"/>
  </w:num>
  <w:num w:numId="19">
    <w:abstractNumId w:val="23"/>
  </w:num>
  <w:num w:numId="20">
    <w:abstractNumId w:val="20"/>
  </w:num>
  <w:num w:numId="21">
    <w:abstractNumId w:val="13"/>
  </w:num>
  <w:num w:numId="22">
    <w:abstractNumId w:val="4"/>
  </w:num>
  <w:num w:numId="23">
    <w:abstractNumId w:val="14"/>
  </w:num>
  <w:num w:numId="24">
    <w:abstractNumId w:val="24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828"/>
    <w:rsid w:val="00025A8D"/>
    <w:rsid w:val="00025BB7"/>
    <w:rsid w:val="00050CB6"/>
    <w:rsid w:val="00052F7A"/>
    <w:rsid w:val="0005480C"/>
    <w:rsid w:val="0006615E"/>
    <w:rsid w:val="00073A2D"/>
    <w:rsid w:val="000825C6"/>
    <w:rsid w:val="0008459A"/>
    <w:rsid w:val="00087680"/>
    <w:rsid w:val="00090B0F"/>
    <w:rsid w:val="000A3597"/>
    <w:rsid w:val="00102EDD"/>
    <w:rsid w:val="00105E46"/>
    <w:rsid w:val="00120D65"/>
    <w:rsid w:val="0013549E"/>
    <w:rsid w:val="00143398"/>
    <w:rsid w:val="00171A5F"/>
    <w:rsid w:val="00172E5E"/>
    <w:rsid w:val="0017650B"/>
    <w:rsid w:val="0018087D"/>
    <w:rsid w:val="00193FF8"/>
    <w:rsid w:val="0019799B"/>
    <w:rsid w:val="001B1BAF"/>
    <w:rsid w:val="001B201C"/>
    <w:rsid w:val="001C5F42"/>
    <w:rsid w:val="001E1C06"/>
    <w:rsid w:val="00202C2D"/>
    <w:rsid w:val="002041EE"/>
    <w:rsid w:val="00204588"/>
    <w:rsid w:val="00214B3F"/>
    <w:rsid w:val="00224EA5"/>
    <w:rsid w:val="00230F17"/>
    <w:rsid w:val="00234CD2"/>
    <w:rsid w:val="00237B27"/>
    <w:rsid w:val="00250E8A"/>
    <w:rsid w:val="00253819"/>
    <w:rsid w:val="002606DA"/>
    <w:rsid w:val="002666D4"/>
    <w:rsid w:val="002759C8"/>
    <w:rsid w:val="00283818"/>
    <w:rsid w:val="00283FEE"/>
    <w:rsid w:val="00290CF1"/>
    <w:rsid w:val="00296692"/>
    <w:rsid w:val="002A0599"/>
    <w:rsid w:val="002A2351"/>
    <w:rsid w:val="002B56CB"/>
    <w:rsid w:val="002C54C1"/>
    <w:rsid w:val="002F62A2"/>
    <w:rsid w:val="00317724"/>
    <w:rsid w:val="00335E7D"/>
    <w:rsid w:val="00346937"/>
    <w:rsid w:val="003630A8"/>
    <w:rsid w:val="003661AB"/>
    <w:rsid w:val="0037475B"/>
    <w:rsid w:val="003A5589"/>
    <w:rsid w:val="003D3CD8"/>
    <w:rsid w:val="003E0F06"/>
    <w:rsid w:val="003F08C3"/>
    <w:rsid w:val="003F7F93"/>
    <w:rsid w:val="00401143"/>
    <w:rsid w:val="004220E1"/>
    <w:rsid w:val="0043674F"/>
    <w:rsid w:val="0044294F"/>
    <w:rsid w:val="004954FD"/>
    <w:rsid w:val="004D0D37"/>
    <w:rsid w:val="004D6454"/>
    <w:rsid w:val="004E7EB9"/>
    <w:rsid w:val="005018CE"/>
    <w:rsid w:val="00524139"/>
    <w:rsid w:val="00536410"/>
    <w:rsid w:val="0054179A"/>
    <w:rsid w:val="00543D66"/>
    <w:rsid w:val="0055618C"/>
    <w:rsid w:val="00556967"/>
    <w:rsid w:val="00557E28"/>
    <w:rsid w:val="00563B5E"/>
    <w:rsid w:val="005673AF"/>
    <w:rsid w:val="00583158"/>
    <w:rsid w:val="00592274"/>
    <w:rsid w:val="005D3BB3"/>
    <w:rsid w:val="005D3E19"/>
    <w:rsid w:val="005E24C1"/>
    <w:rsid w:val="005E7209"/>
    <w:rsid w:val="005E7CC1"/>
    <w:rsid w:val="005F38DC"/>
    <w:rsid w:val="00612DAD"/>
    <w:rsid w:val="006258D1"/>
    <w:rsid w:val="00632759"/>
    <w:rsid w:val="006401F5"/>
    <w:rsid w:val="006436A2"/>
    <w:rsid w:val="006446E3"/>
    <w:rsid w:val="00664679"/>
    <w:rsid w:val="00672DE4"/>
    <w:rsid w:val="006821C4"/>
    <w:rsid w:val="006826DE"/>
    <w:rsid w:val="00696241"/>
    <w:rsid w:val="006B39FC"/>
    <w:rsid w:val="006C6629"/>
    <w:rsid w:val="006C748D"/>
    <w:rsid w:val="006D7F01"/>
    <w:rsid w:val="006E47C0"/>
    <w:rsid w:val="006E7FF4"/>
    <w:rsid w:val="00702A66"/>
    <w:rsid w:val="00716C5D"/>
    <w:rsid w:val="0077032D"/>
    <w:rsid w:val="007769F5"/>
    <w:rsid w:val="007836B2"/>
    <w:rsid w:val="007B08CB"/>
    <w:rsid w:val="007B78CF"/>
    <w:rsid w:val="007C14BA"/>
    <w:rsid w:val="007E5CC2"/>
    <w:rsid w:val="007F58C9"/>
    <w:rsid w:val="00831E15"/>
    <w:rsid w:val="008349A7"/>
    <w:rsid w:val="00835BDC"/>
    <w:rsid w:val="00856F52"/>
    <w:rsid w:val="00861947"/>
    <w:rsid w:val="00861F11"/>
    <w:rsid w:val="008813C5"/>
    <w:rsid w:val="00890A11"/>
    <w:rsid w:val="008B38B6"/>
    <w:rsid w:val="008B6647"/>
    <w:rsid w:val="008B6E88"/>
    <w:rsid w:val="008F520A"/>
    <w:rsid w:val="009019EC"/>
    <w:rsid w:val="00902CFA"/>
    <w:rsid w:val="009079B9"/>
    <w:rsid w:val="00912F84"/>
    <w:rsid w:val="00917828"/>
    <w:rsid w:val="009228A0"/>
    <w:rsid w:val="0092464D"/>
    <w:rsid w:val="009300F3"/>
    <w:rsid w:val="00947B5B"/>
    <w:rsid w:val="00952615"/>
    <w:rsid w:val="00953CA1"/>
    <w:rsid w:val="00955CD1"/>
    <w:rsid w:val="00960CCE"/>
    <w:rsid w:val="00974508"/>
    <w:rsid w:val="00995536"/>
    <w:rsid w:val="00996587"/>
    <w:rsid w:val="009A394D"/>
    <w:rsid w:val="009A5789"/>
    <w:rsid w:val="009C5F32"/>
    <w:rsid w:val="009C7961"/>
    <w:rsid w:val="009E0D03"/>
    <w:rsid w:val="00A03108"/>
    <w:rsid w:val="00A1059E"/>
    <w:rsid w:val="00A1122A"/>
    <w:rsid w:val="00A25571"/>
    <w:rsid w:val="00A42F57"/>
    <w:rsid w:val="00A54053"/>
    <w:rsid w:val="00A674CC"/>
    <w:rsid w:val="00A764C6"/>
    <w:rsid w:val="00B03803"/>
    <w:rsid w:val="00B2626D"/>
    <w:rsid w:val="00B36BEE"/>
    <w:rsid w:val="00B42990"/>
    <w:rsid w:val="00B45F25"/>
    <w:rsid w:val="00B46387"/>
    <w:rsid w:val="00B53DDA"/>
    <w:rsid w:val="00B57FBE"/>
    <w:rsid w:val="00B80BF3"/>
    <w:rsid w:val="00B81171"/>
    <w:rsid w:val="00B95A3B"/>
    <w:rsid w:val="00BB61E1"/>
    <w:rsid w:val="00BC4F63"/>
    <w:rsid w:val="00BE1362"/>
    <w:rsid w:val="00BE70C8"/>
    <w:rsid w:val="00C10702"/>
    <w:rsid w:val="00C110F3"/>
    <w:rsid w:val="00C4435C"/>
    <w:rsid w:val="00C4785E"/>
    <w:rsid w:val="00C52645"/>
    <w:rsid w:val="00C61B49"/>
    <w:rsid w:val="00C72313"/>
    <w:rsid w:val="00C74BF4"/>
    <w:rsid w:val="00CB07F2"/>
    <w:rsid w:val="00CB2CBF"/>
    <w:rsid w:val="00CB4809"/>
    <w:rsid w:val="00CC4419"/>
    <w:rsid w:val="00CD4A27"/>
    <w:rsid w:val="00CF0D9F"/>
    <w:rsid w:val="00CF6622"/>
    <w:rsid w:val="00D32C91"/>
    <w:rsid w:val="00D47B28"/>
    <w:rsid w:val="00D513CE"/>
    <w:rsid w:val="00D607B2"/>
    <w:rsid w:val="00D60ABE"/>
    <w:rsid w:val="00D833C1"/>
    <w:rsid w:val="00D833F0"/>
    <w:rsid w:val="00D95460"/>
    <w:rsid w:val="00DA4C54"/>
    <w:rsid w:val="00DA5684"/>
    <w:rsid w:val="00DC166B"/>
    <w:rsid w:val="00DD0AD5"/>
    <w:rsid w:val="00DD0F57"/>
    <w:rsid w:val="00DD4740"/>
    <w:rsid w:val="00DD5CCC"/>
    <w:rsid w:val="00DE172B"/>
    <w:rsid w:val="00DE6023"/>
    <w:rsid w:val="00E03AFF"/>
    <w:rsid w:val="00E12BAD"/>
    <w:rsid w:val="00E2027E"/>
    <w:rsid w:val="00E6484F"/>
    <w:rsid w:val="00E65C25"/>
    <w:rsid w:val="00E67292"/>
    <w:rsid w:val="00E8453D"/>
    <w:rsid w:val="00E8563E"/>
    <w:rsid w:val="00E86D52"/>
    <w:rsid w:val="00E913DB"/>
    <w:rsid w:val="00EA293A"/>
    <w:rsid w:val="00EB3797"/>
    <w:rsid w:val="00EC0713"/>
    <w:rsid w:val="00EF0F74"/>
    <w:rsid w:val="00EF3655"/>
    <w:rsid w:val="00F364F2"/>
    <w:rsid w:val="00F54CB2"/>
    <w:rsid w:val="00F64A0C"/>
    <w:rsid w:val="00F64F34"/>
    <w:rsid w:val="00F83B8A"/>
    <w:rsid w:val="00FB6BF2"/>
    <w:rsid w:val="00FE4A64"/>
    <w:rsid w:val="00FF1291"/>
    <w:rsid w:val="00FF1901"/>
    <w:rsid w:val="00FF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CEA323"/>
  <w15:chartTrackingRefBased/>
  <w15:docId w15:val="{A145F836-89EA-4F59-B978-16A403458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7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paragraph" w:styleId="ListParagraph">
    <w:name w:val="List Paragraph"/>
    <w:basedOn w:val="Normal"/>
    <w:uiPriority w:val="34"/>
    <w:qFormat/>
    <w:rsid w:val="009178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  <w:style w:type="table" w:styleId="TableGrid">
    <w:name w:val="Table Grid"/>
    <w:basedOn w:val="TableNormal"/>
    <w:uiPriority w:val="39"/>
    <w:rsid w:val="00776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7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2E5E"/>
    <w:rPr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17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2E5E"/>
    <w:rPr>
      <w:lang w:val="sr-Cyrl-RS"/>
    </w:rPr>
  </w:style>
  <w:style w:type="character" w:styleId="Hyperlink">
    <w:name w:val="Hyperlink"/>
    <w:basedOn w:val="DefaultParagraphFont"/>
    <w:uiPriority w:val="99"/>
    <w:unhideWhenUsed/>
    <w:rsid w:val="00FB6BF2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73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3AF"/>
    <w:rPr>
      <w:rFonts w:ascii="Segoe UI" w:hAnsi="Segoe UI" w:cs="Segoe UI"/>
      <w:sz w:val="18"/>
      <w:szCs w:val="18"/>
      <w:lang w:val="sr-Cyrl-RS"/>
    </w:rPr>
  </w:style>
  <w:style w:type="character" w:styleId="CommentReference">
    <w:name w:val="annotation reference"/>
    <w:basedOn w:val="DefaultParagraphFont"/>
    <w:uiPriority w:val="99"/>
    <w:semiHidden/>
    <w:unhideWhenUsed/>
    <w:rsid w:val="005673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73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73AF"/>
    <w:rPr>
      <w:sz w:val="20"/>
      <w:szCs w:val="20"/>
      <w:lang w:val="sr-Cyrl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73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73AF"/>
    <w:rPr>
      <w:b/>
      <w:bCs/>
      <w:sz w:val="20"/>
      <w:szCs w:val="20"/>
      <w:lang w:val="sr-Cyrl-R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876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6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6776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8235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56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689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jednicizajedno@nis.r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ajednicizajedno.nis.eu/assets/files/DRAFT_Ugovor_o_finansiranju.do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jednicizajedno@nis.r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nis.rs/zajednici-zajedno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jednicizajedno@nis.r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89F8F-14F5-4910-AB86-5F6C9B575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2346</Words>
  <Characters>13374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CRL</Company>
  <LinksUpToDate>false</LinksUpToDate>
  <CharactersWithSpaces>15689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Ljubica Maksimovic</dc:creator>
  <cp:keywords>Klasifikacija: Без ограничења/Unrestricted</cp:keywords>
  <dc:description/>
  <cp:lastModifiedBy>Sandra Smanja</cp:lastModifiedBy>
  <cp:revision>2</cp:revision>
  <cp:lastPrinted>2025-06-11T09:13:00Z</cp:lastPrinted>
  <dcterms:created xsi:type="dcterms:W3CDTF">2025-06-11T14:19:00Z</dcterms:created>
  <dcterms:modified xsi:type="dcterms:W3CDTF">2025-06-11T14:19:00Z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877e8ce4-858a-4f40-927b-4e4f058f3602</vt:lpwstr>
  </property>
  <property fmtid="{D5CDD505-2E9C-101B-9397-08002B2CF9AE}" pid="3" name="Klasifikacija">
    <vt:lpwstr>Bez-ogranicenja-Unrestricted</vt:lpwstr>
  </property>
</Properties>
</file>